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A244" w14:textId="2FC873E2" w:rsidR="00257673" w:rsidRDefault="00BE693C">
      <w:pPr>
        <w:tabs>
          <w:tab w:val="center" w:pos="4536"/>
          <w:tab w:val="right" w:pos="9639"/>
        </w:tabs>
        <w:spacing w:beforeLines="0" w:after="0" w:line="240" w:lineRule="auto"/>
        <w:ind w:right="2"/>
        <w:rPr>
          <w:rFonts w:ascii="Arial" w:hAnsi="Arial" w:cs="Arial"/>
          <w:b/>
          <w:bCs/>
          <w:sz w:val="28"/>
          <w:lang w:val="en-US" w:eastAsia="zh-CN"/>
        </w:rPr>
      </w:pPr>
      <w:bookmarkStart w:id="0" w:name="_Hlk534866376"/>
      <w:bookmarkStart w:id="1" w:name="_Toc193024528"/>
      <w:r>
        <w:rPr>
          <w:rFonts w:ascii="Arial" w:hAnsi="Arial" w:cs="Arial"/>
          <w:b/>
          <w:bCs/>
          <w:sz w:val="28"/>
        </w:rPr>
        <w:t xml:space="preserve">3GPP TSG RAN WG1 </w:t>
      </w:r>
      <w:r w:rsidR="00606C2D">
        <w:rPr>
          <w:rFonts w:ascii="Arial" w:hAnsi="Arial" w:cs="Arial"/>
          <w:b/>
          <w:bCs/>
          <w:sz w:val="28"/>
        </w:rPr>
        <w:t>Ad-Hoc Meeting 1901</w:t>
      </w:r>
      <w:r>
        <w:rPr>
          <w:rFonts w:ascii="Arial" w:hAnsi="Arial" w:cs="Arial"/>
          <w:b/>
          <w:bCs/>
          <w:sz w:val="28"/>
        </w:rPr>
        <w:tab/>
      </w:r>
      <w:bookmarkStart w:id="2" w:name="_GoBack"/>
      <w:r w:rsidRPr="002A5B92">
        <w:rPr>
          <w:rFonts w:ascii="Arial" w:hAnsi="Arial" w:cs="Arial"/>
          <w:b/>
          <w:bCs/>
          <w:sz w:val="28"/>
        </w:rPr>
        <w:t>R1-1</w:t>
      </w:r>
      <w:r w:rsidR="00606C2D" w:rsidRPr="002A5B92">
        <w:rPr>
          <w:rFonts w:ascii="Arial" w:hAnsi="Arial" w:cs="Arial"/>
          <w:b/>
          <w:bCs/>
          <w:sz w:val="28"/>
        </w:rPr>
        <w:t>9</w:t>
      </w:r>
      <w:r w:rsidR="00A66F14" w:rsidRPr="002A5B92">
        <w:rPr>
          <w:rFonts w:ascii="Arial" w:hAnsi="Arial" w:cs="Arial"/>
          <w:b/>
          <w:bCs/>
          <w:sz w:val="28"/>
          <w:lang w:val="en-US" w:eastAsia="zh-CN"/>
        </w:rPr>
        <w:t>01178</w:t>
      </w:r>
      <w:bookmarkEnd w:id="2"/>
    </w:p>
    <w:p w14:paraId="2158F661" w14:textId="3E73D452" w:rsidR="00257673" w:rsidRDefault="00606C2D">
      <w:pPr>
        <w:tabs>
          <w:tab w:val="center" w:pos="4536"/>
          <w:tab w:val="right" w:pos="9639"/>
        </w:tabs>
        <w:spacing w:beforeLines="0" w:after="0" w:line="240" w:lineRule="auto"/>
        <w:ind w:right="2"/>
        <w:rPr>
          <w:rFonts w:ascii="Arial" w:hAnsi="Arial" w:cs="Arial"/>
          <w:b/>
          <w:bCs/>
          <w:sz w:val="28"/>
          <w:lang w:eastAsia="ja-JP"/>
        </w:rPr>
      </w:pPr>
      <w:r>
        <w:rPr>
          <w:rFonts w:ascii="Arial" w:hAnsi="Arial" w:cs="Arial"/>
          <w:b/>
          <w:bCs/>
          <w:sz w:val="28"/>
          <w:lang w:eastAsia="ja-JP"/>
        </w:rPr>
        <w:t>Taipei</w:t>
      </w:r>
      <w:r w:rsidR="00BE693C">
        <w:rPr>
          <w:rFonts w:ascii="Arial" w:hAnsi="Arial" w:cs="Arial"/>
          <w:b/>
          <w:bCs/>
          <w:sz w:val="28"/>
          <w:lang w:eastAsia="ja-JP"/>
        </w:rPr>
        <w:t xml:space="preserve">, </w:t>
      </w:r>
      <w:r>
        <w:rPr>
          <w:rFonts w:ascii="Arial" w:hAnsi="Arial" w:cs="Arial"/>
          <w:b/>
          <w:bCs/>
          <w:sz w:val="28"/>
          <w:lang w:eastAsia="ja-JP"/>
        </w:rPr>
        <w:t>Taiwan</w:t>
      </w:r>
      <w:r w:rsidR="00BE693C">
        <w:rPr>
          <w:rFonts w:ascii="Arial" w:hAnsi="Arial" w:cs="Arial"/>
          <w:b/>
          <w:bCs/>
          <w:sz w:val="28"/>
          <w:lang w:eastAsia="ja-JP"/>
        </w:rPr>
        <w:t xml:space="preserve">, </w:t>
      </w:r>
      <w:r w:rsidR="002C4B5A">
        <w:rPr>
          <w:rFonts w:ascii="Arial" w:hAnsi="Arial" w:cs="Arial"/>
          <w:b/>
          <w:bCs/>
          <w:sz w:val="28"/>
          <w:lang w:eastAsia="ja-JP"/>
        </w:rPr>
        <w:t>November</w:t>
      </w:r>
      <w:r w:rsidR="00BE693C">
        <w:rPr>
          <w:rFonts w:ascii="Arial" w:hAnsi="Arial" w:cs="Arial"/>
          <w:b/>
          <w:bCs/>
          <w:sz w:val="28"/>
          <w:lang w:eastAsia="ja-JP"/>
        </w:rPr>
        <w:t xml:space="preserve"> </w:t>
      </w:r>
      <w:r>
        <w:rPr>
          <w:rFonts w:ascii="Arial" w:hAnsi="Arial" w:cs="Arial"/>
          <w:b/>
          <w:bCs/>
          <w:sz w:val="28"/>
          <w:lang w:eastAsia="ja-JP"/>
        </w:rPr>
        <w:t>21st</w:t>
      </w:r>
      <w:r w:rsidR="00BE693C">
        <w:rPr>
          <w:rFonts w:ascii="Arial" w:hAnsi="Arial" w:cs="Arial"/>
          <w:b/>
          <w:bCs/>
          <w:sz w:val="28"/>
          <w:lang w:eastAsia="ja-JP"/>
        </w:rPr>
        <w:t xml:space="preserve"> – </w:t>
      </w:r>
      <w:r>
        <w:rPr>
          <w:rFonts w:ascii="Arial" w:hAnsi="Arial" w:cs="Arial"/>
          <w:b/>
          <w:bCs/>
          <w:sz w:val="28"/>
          <w:lang w:eastAsia="ja-JP"/>
        </w:rPr>
        <w:t>25</w:t>
      </w:r>
      <w:r w:rsidR="00BE693C">
        <w:rPr>
          <w:rFonts w:ascii="Arial" w:hAnsi="Arial" w:cs="Arial"/>
          <w:b/>
          <w:bCs/>
          <w:sz w:val="28"/>
          <w:lang w:eastAsia="ja-JP"/>
        </w:rPr>
        <w:t>th, 201</w:t>
      </w:r>
      <w:r>
        <w:rPr>
          <w:rFonts w:ascii="Arial" w:hAnsi="Arial" w:cs="Arial"/>
          <w:b/>
          <w:bCs/>
          <w:sz w:val="28"/>
          <w:lang w:eastAsia="ja-JP"/>
        </w:rPr>
        <w:t>9</w:t>
      </w:r>
      <w:r w:rsidR="00BE693C">
        <w:rPr>
          <w:rFonts w:ascii="Arial" w:hAnsi="Arial" w:cs="Arial"/>
          <w:b/>
          <w:bCs/>
          <w:sz w:val="28"/>
          <w:lang w:eastAsia="ja-JP"/>
        </w:rPr>
        <w:t xml:space="preserve"> </w:t>
      </w:r>
    </w:p>
    <w:p w14:paraId="6CF09B76" w14:textId="5EB35DA0" w:rsidR="00257673" w:rsidRDefault="00BE693C">
      <w:pPr>
        <w:tabs>
          <w:tab w:val="left" w:pos="1985"/>
        </w:tabs>
        <w:spacing w:before="156"/>
        <w:ind w:left="1980" w:hanging="1980"/>
        <w:rPr>
          <w:rFonts w:ascii="Arial" w:eastAsiaTheme="minorEastAsia"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Pr>
          <w:rFonts w:ascii="Arial" w:hAnsi="Arial" w:hint="eastAsia"/>
          <w:b/>
          <w:sz w:val="24"/>
          <w:lang w:val="en-US" w:eastAsia="zh-CN"/>
        </w:rPr>
        <w:t xml:space="preserve">NR </w:t>
      </w:r>
      <w:proofErr w:type="spellStart"/>
      <w:r>
        <w:rPr>
          <w:rFonts w:ascii="Arial" w:hAnsi="Arial" w:hint="eastAsia"/>
          <w:b/>
          <w:sz w:val="24"/>
          <w:lang w:val="en-US" w:eastAsia="zh-CN"/>
        </w:rPr>
        <w:t>Sidelink</w:t>
      </w:r>
      <w:proofErr w:type="spellEnd"/>
      <w:r>
        <w:rPr>
          <w:rFonts w:ascii="Arial" w:hAnsi="Arial" w:hint="eastAsia"/>
          <w:b/>
          <w:sz w:val="24"/>
          <w:lang w:val="en-US" w:eastAsia="zh-CN"/>
        </w:rPr>
        <w:t xml:space="preserve"> </w:t>
      </w:r>
      <w:r w:rsidR="00EB1573">
        <w:rPr>
          <w:rFonts w:ascii="Arial" w:hAnsi="Arial"/>
          <w:b/>
          <w:sz w:val="24"/>
          <w:lang w:val="en-US" w:eastAsia="zh-CN"/>
        </w:rPr>
        <w:t>p</w:t>
      </w:r>
      <w:r>
        <w:rPr>
          <w:rFonts w:ascii="Arial" w:hAnsi="Arial" w:hint="eastAsia"/>
          <w:b/>
          <w:sz w:val="24"/>
          <w:lang w:val="en-US" w:eastAsia="zh-CN"/>
        </w:rPr>
        <w:t>hysical layer structure</w:t>
      </w:r>
      <w:r w:rsidR="00EB1573">
        <w:rPr>
          <w:rFonts w:ascii="Arial" w:hAnsi="Arial"/>
          <w:b/>
          <w:sz w:val="24"/>
          <w:lang w:val="en-US" w:eastAsia="zh-CN"/>
        </w:rPr>
        <w:t xml:space="preserve"> for V2X</w:t>
      </w:r>
    </w:p>
    <w:p w14:paraId="6588EEDB" w14:textId="2EA4580C" w:rsidR="00257673" w:rsidRDefault="00BE693C">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r>
      <w:r w:rsidR="00DF359A">
        <w:rPr>
          <w:rFonts w:ascii="Arial" w:hAnsi="Arial"/>
          <w:b/>
          <w:sz w:val="24"/>
          <w:lang w:val="en-US" w:eastAsia="zh-CN"/>
        </w:rPr>
        <w:t>HEPTA7291</w:t>
      </w:r>
    </w:p>
    <w:p w14:paraId="51404477" w14:textId="1237C615" w:rsidR="00257673" w:rsidRDefault="00BE693C">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7.2.4.1.</w:t>
      </w:r>
      <w:r w:rsidR="00AA55B0">
        <w:rPr>
          <w:rFonts w:ascii="Arial" w:eastAsiaTheme="minorEastAsia" w:hAnsi="Arial"/>
          <w:b/>
          <w:sz w:val="24"/>
          <w:lang w:val="en-US" w:eastAsia="zh-CN"/>
        </w:rPr>
        <w:t>1</w:t>
      </w:r>
    </w:p>
    <w:p w14:paraId="298F5B34" w14:textId="77777777" w:rsidR="00257673" w:rsidRDefault="00BE693C">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bookmarkEnd w:id="0"/>
    <w:p w14:paraId="7BAAA8C9" w14:textId="77777777" w:rsidR="00257673" w:rsidRDefault="00BE693C">
      <w:pPr>
        <w:pStyle w:val="Heading1"/>
        <w:spacing w:before="156"/>
        <w:ind w:left="0"/>
        <w:jc w:val="both"/>
        <w:rPr>
          <w:rFonts w:eastAsia="SimSun"/>
          <w:lang w:eastAsia="zh-CN"/>
        </w:rPr>
      </w:pPr>
      <w:r>
        <w:rPr>
          <w:rFonts w:eastAsia="SimSun" w:hint="eastAsia"/>
          <w:lang w:eastAsia="zh-CN"/>
        </w:rPr>
        <w:t>Introduction</w:t>
      </w:r>
    </w:p>
    <w:p w14:paraId="6FAFF98D" w14:textId="78305214" w:rsidR="002C4B5A" w:rsidRDefault="006119B7" w:rsidP="002C4B5A">
      <w:pPr>
        <w:snapToGrid w:val="0"/>
        <w:spacing w:before="156" w:afterLines="50" w:after="156"/>
        <w:rPr>
          <w:lang w:val="en-US" w:eastAsia="zh-CN"/>
        </w:rPr>
      </w:pPr>
      <w:r>
        <w:t>The</w:t>
      </w:r>
      <w:r w:rsidR="002C4B5A">
        <w:rPr>
          <w:rFonts w:hint="eastAsia"/>
          <w:lang w:val="en-US" w:eastAsia="zh-CN"/>
        </w:rPr>
        <w:t xml:space="preserve"> </w:t>
      </w:r>
      <w:r w:rsidR="002C4B5A">
        <w:rPr>
          <w:lang w:val="en-US" w:eastAsia="zh-CN"/>
        </w:rPr>
        <w:t xml:space="preserve">following </w:t>
      </w:r>
      <w:r w:rsidR="002C4B5A">
        <w:rPr>
          <w:rFonts w:hint="eastAsia"/>
          <w:lang w:val="en-US" w:eastAsia="zh-CN"/>
        </w:rPr>
        <w:t xml:space="preserve">agreements </w:t>
      </w:r>
      <w:r>
        <w:rPr>
          <w:lang w:val="en-US" w:eastAsia="zh-CN"/>
        </w:rPr>
        <w:t xml:space="preserve">and working assumptions </w:t>
      </w:r>
      <w:r w:rsidR="002C4B5A">
        <w:rPr>
          <w:lang w:val="en-US" w:eastAsia="zh-CN"/>
        </w:rPr>
        <w:t>were made</w:t>
      </w:r>
      <w:r w:rsidR="002C4B5A">
        <w:rPr>
          <w:rFonts w:hint="eastAsia"/>
          <w:lang w:val="en-US" w:eastAsia="zh-CN"/>
        </w:rPr>
        <w:t xml:space="preserve"> about NR </w:t>
      </w:r>
      <w:proofErr w:type="spellStart"/>
      <w:r w:rsidR="002C4B5A">
        <w:rPr>
          <w:rFonts w:hint="eastAsia"/>
          <w:lang w:val="en-US" w:eastAsia="zh-CN"/>
        </w:rPr>
        <w:t>sidelink</w:t>
      </w:r>
      <w:proofErr w:type="spellEnd"/>
      <w:r w:rsidR="002C4B5A">
        <w:rPr>
          <w:rFonts w:hint="eastAsia"/>
          <w:lang w:val="en-US" w:eastAsia="zh-CN"/>
        </w:rPr>
        <w:t xml:space="preserve"> </w:t>
      </w:r>
      <w:r w:rsidR="002C4B5A">
        <w:rPr>
          <w:lang w:val="en-US" w:eastAsia="zh-CN"/>
        </w:rPr>
        <w:t xml:space="preserve">physical layer </w:t>
      </w:r>
      <w:r w:rsidR="00AA2BCD">
        <w:rPr>
          <w:lang w:val="en-US" w:eastAsia="zh-CN"/>
        </w:rPr>
        <w:t>structure</w:t>
      </w:r>
      <w:r w:rsidR="002C4B5A">
        <w:rPr>
          <w:rFonts w:hint="eastAsia"/>
          <w:lang w:val="en-US" w:eastAsia="zh-CN"/>
        </w:rPr>
        <w:t xml:space="preserve"> [1]</w:t>
      </w:r>
      <w:r>
        <w:rPr>
          <w:lang w:val="en-US" w:eastAsia="zh-CN"/>
        </w:rPr>
        <w:t>, [2], [3]</w:t>
      </w:r>
      <w:r w:rsidR="002C4B5A">
        <w:rPr>
          <w:rFonts w:hint="eastAsia"/>
          <w:lang w:val="en-US" w:eastAsia="zh-CN"/>
        </w:rPr>
        <w:t>.</w:t>
      </w:r>
    </w:p>
    <w:tbl>
      <w:tblPr>
        <w:tblStyle w:val="TableGrid"/>
        <w:tblW w:w="0" w:type="auto"/>
        <w:tblLook w:val="04A0" w:firstRow="1" w:lastRow="0" w:firstColumn="1" w:lastColumn="0" w:noHBand="0" w:noVBand="1"/>
      </w:tblPr>
      <w:tblGrid>
        <w:gridCol w:w="9631"/>
      </w:tblGrid>
      <w:tr w:rsidR="002C4B5A" w14:paraId="76E7C223" w14:textId="77777777" w:rsidTr="002C4B5A">
        <w:tc>
          <w:tcPr>
            <w:tcW w:w="9631" w:type="dxa"/>
          </w:tcPr>
          <w:p w14:paraId="40487AEE" w14:textId="77777777" w:rsidR="002C4B5A" w:rsidRPr="00EB46A0" w:rsidRDefault="002C4B5A" w:rsidP="002C4B5A">
            <w:pPr>
              <w:spacing w:before="156" w:afterLines="50" w:after="156" w:line="260" w:lineRule="auto"/>
              <w:rPr>
                <w:rFonts w:ascii="Times New Roman" w:hAnsi="Times New Roman"/>
                <w:b/>
                <w:u w:val="single"/>
                <w:lang w:val="en-US"/>
              </w:rPr>
            </w:pPr>
            <w:r w:rsidRPr="00EB46A0">
              <w:rPr>
                <w:rFonts w:ascii="Times New Roman" w:hAnsi="Times New Roman"/>
                <w:b/>
                <w:u w:val="single"/>
                <w:lang w:val="en-US"/>
              </w:rPr>
              <w:t>RAN1#94 Agreements:</w:t>
            </w:r>
          </w:p>
          <w:p w14:paraId="37A0D028" w14:textId="77777777" w:rsidR="002C4B5A" w:rsidRPr="00EB46A0" w:rsidRDefault="002C4B5A" w:rsidP="002C4B5A">
            <w:pPr>
              <w:spacing w:before="156" w:after="0"/>
              <w:rPr>
                <w:rFonts w:ascii="Times New Roman" w:hAnsi="Times New Roman"/>
                <w:b/>
              </w:rPr>
            </w:pPr>
            <w:r w:rsidRPr="00EB46A0">
              <w:rPr>
                <w:rFonts w:ascii="Times New Roman" w:hAnsi="Times New Roman"/>
                <w:highlight w:val="green"/>
              </w:rPr>
              <w:t>Agreements</w:t>
            </w:r>
            <w:r w:rsidRPr="00EB46A0">
              <w:rPr>
                <w:rFonts w:ascii="Times New Roman" w:hAnsi="Times New Roman"/>
                <w:b/>
              </w:rPr>
              <w:t>:</w:t>
            </w:r>
          </w:p>
          <w:p w14:paraId="1C7D84B6" w14:textId="77777777" w:rsidR="002C4B5A" w:rsidRPr="00EB46A0" w:rsidRDefault="002C4B5A" w:rsidP="00B9028C">
            <w:pPr>
              <w:pStyle w:val="YJ-1"/>
              <w:numPr>
                <w:ilvl w:val="0"/>
                <w:numId w:val="5"/>
              </w:numPr>
              <w:spacing w:beforeLines="0" w:before="0" w:afterLines="0" w:after="0" w:line="240" w:lineRule="auto"/>
              <w:rPr>
                <w:rFonts w:ascii="Times New Roman" w:hAnsi="Times New Roman" w:cs="Times New Roman"/>
                <w:iCs/>
                <w:lang w:val="en-US" w:eastAsia="ko-KR"/>
              </w:rPr>
            </w:pPr>
            <w:r w:rsidRPr="00EB46A0">
              <w:rPr>
                <w:rFonts w:ascii="Times New Roman" w:hAnsi="Times New Roman" w:cs="Times New Roman"/>
                <w:iCs/>
                <w:lang w:val="en-US" w:eastAsia="ko-KR"/>
              </w:rPr>
              <w:t>Waveform</w:t>
            </w:r>
          </w:p>
          <w:p w14:paraId="1658E86D" w14:textId="77777777" w:rsidR="002C4B5A" w:rsidRPr="00EB46A0" w:rsidRDefault="002C4B5A" w:rsidP="00B9028C">
            <w:pPr>
              <w:pStyle w:val="YJ-2"/>
              <w:numPr>
                <w:ilvl w:val="0"/>
                <w:numId w:val="34"/>
              </w:numPr>
              <w:spacing w:beforeLines="0" w:before="0" w:afterLines="0" w:after="0" w:line="240" w:lineRule="auto"/>
              <w:rPr>
                <w:rFonts w:ascii="Times New Roman" w:hAnsi="Times New Roman" w:cs="Times New Roman"/>
                <w:iCs/>
                <w:lang w:val="en-US" w:eastAsia="ko-KR"/>
              </w:rPr>
            </w:pPr>
            <w:r w:rsidRPr="00EB46A0">
              <w:rPr>
                <w:rFonts w:ascii="Times New Roman" w:hAnsi="Times New Roman" w:cs="Times New Roman"/>
                <w:iCs/>
                <w:lang w:val="en-US" w:eastAsia="ko-KR"/>
              </w:rPr>
              <w:t>CP-OFDM only</w:t>
            </w:r>
          </w:p>
          <w:p w14:paraId="6BD95AD0" w14:textId="77777777" w:rsidR="002C4B5A" w:rsidRPr="00EB46A0" w:rsidRDefault="002C4B5A" w:rsidP="00B9028C">
            <w:pPr>
              <w:pStyle w:val="YJ-2"/>
              <w:numPr>
                <w:ilvl w:val="0"/>
                <w:numId w:val="34"/>
              </w:numPr>
              <w:spacing w:beforeLines="0" w:before="0" w:afterLines="0" w:after="0" w:line="240" w:lineRule="auto"/>
              <w:rPr>
                <w:rFonts w:ascii="Times New Roman" w:hAnsi="Times New Roman" w:cs="Times New Roman"/>
                <w:iCs/>
                <w:lang w:val="en-US" w:eastAsia="ko-KR"/>
              </w:rPr>
            </w:pPr>
            <w:r w:rsidRPr="00EB46A0">
              <w:rPr>
                <w:rFonts w:ascii="Times New Roman" w:hAnsi="Times New Roman" w:cs="Times New Roman"/>
                <w:iCs/>
                <w:lang w:val="en-US" w:eastAsia="ko-KR"/>
              </w:rPr>
              <w:t>Support both</w:t>
            </w:r>
          </w:p>
          <w:p w14:paraId="0C7DC6C4" w14:textId="77777777" w:rsidR="002C4B5A" w:rsidRPr="00EB46A0" w:rsidRDefault="002C4B5A" w:rsidP="00B9028C">
            <w:pPr>
              <w:pStyle w:val="YJ-1"/>
              <w:numPr>
                <w:ilvl w:val="0"/>
                <w:numId w:val="5"/>
              </w:numPr>
              <w:spacing w:beforeLines="0" w:before="0" w:afterLines="0" w:after="0" w:line="240" w:lineRule="auto"/>
              <w:rPr>
                <w:rFonts w:ascii="Times New Roman" w:eastAsia="Malgun Gothic" w:hAnsi="Times New Roman" w:cs="Times New Roman"/>
                <w:iCs/>
                <w:lang w:val="en-US" w:eastAsia="ko-KR"/>
              </w:rPr>
            </w:pPr>
            <w:r w:rsidRPr="00EB46A0">
              <w:rPr>
                <w:rFonts w:ascii="Times New Roman" w:hAnsi="Times New Roman" w:cs="Times New Roman"/>
                <w:iCs/>
                <w:lang w:val="en-US" w:eastAsia="ko-KR"/>
              </w:rPr>
              <w:t xml:space="preserve">Subcarrier </w:t>
            </w:r>
            <w:r w:rsidRPr="00EB46A0">
              <w:rPr>
                <w:rFonts w:ascii="Times New Roman" w:eastAsia="Malgun Gothic" w:hAnsi="Times New Roman" w:cs="Times New Roman"/>
                <w:iCs/>
                <w:lang w:val="en-US" w:eastAsia="ko-KR"/>
              </w:rPr>
              <w:t>spacing</w:t>
            </w:r>
          </w:p>
          <w:p w14:paraId="503F0194" w14:textId="77777777" w:rsidR="002C4B5A" w:rsidRPr="00EB46A0" w:rsidRDefault="002C4B5A" w:rsidP="00B9028C">
            <w:pPr>
              <w:pStyle w:val="YJ-2"/>
              <w:numPr>
                <w:ilvl w:val="0"/>
                <w:numId w:val="35"/>
              </w:numPr>
              <w:spacing w:beforeLines="0" w:before="0" w:afterLines="0" w:after="0" w:line="240" w:lineRule="auto"/>
              <w:rPr>
                <w:rFonts w:ascii="Times New Roman" w:hAnsi="Times New Roman" w:cs="Times New Roman"/>
                <w:iCs/>
                <w:lang w:val="en-US" w:eastAsia="ko-KR"/>
              </w:rPr>
            </w:pPr>
            <w:r w:rsidRPr="00EB46A0">
              <w:rPr>
                <w:rFonts w:ascii="Times New Roman" w:hAnsi="Times New Roman" w:cs="Times New Roman"/>
                <w:iCs/>
                <w:lang w:val="en-US" w:eastAsia="ko-KR"/>
              </w:rPr>
              <w:t xml:space="preserve">FR1: 15 kHz, 30 kHz, 60 kHz, 120 kHz </w:t>
            </w:r>
          </w:p>
          <w:p w14:paraId="1C2C6355" w14:textId="77777777" w:rsidR="002C4B5A" w:rsidRPr="00EB46A0" w:rsidRDefault="002C4B5A" w:rsidP="00B9028C">
            <w:pPr>
              <w:pStyle w:val="YJ-2"/>
              <w:numPr>
                <w:ilvl w:val="0"/>
                <w:numId w:val="35"/>
              </w:numPr>
              <w:spacing w:beforeLines="0" w:before="0" w:afterLines="0" w:after="0" w:line="240" w:lineRule="auto"/>
              <w:rPr>
                <w:rFonts w:ascii="Times New Roman" w:hAnsi="Times New Roman" w:cs="Times New Roman"/>
                <w:iCs/>
                <w:lang w:val="en-US" w:eastAsia="ko-KR"/>
              </w:rPr>
            </w:pPr>
            <w:r w:rsidRPr="00EB46A0">
              <w:rPr>
                <w:rFonts w:ascii="Times New Roman" w:hAnsi="Times New Roman" w:cs="Times New Roman"/>
                <w:iCs/>
                <w:lang w:val="en-US" w:eastAsia="ko-KR"/>
              </w:rPr>
              <w:t>FR2: 30 kHz, 60 kHz, 120 kHz, 240 kHz</w:t>
            </w:r>
          </w:p>
          <w:p w14:paraId="390CE321" w14:textId="066226A0" w:rsidR="005028B2" w:rsidRDefault="005028B2" w:rsidP="00B9028C">
            <w:pPr>
              <w:pStyle w:val="YJ-1"/>
              <w:numPr>
                <w:ilvl w:val="0"/>
                <w:numId w:val="5"/>
              </w:numPr>
              <w:spacing w:beforeLines="0" w:before="0" w:afterLines="0" w:after="0" w:line="240" w:lineRule="auto"/>
              <w:rPr>
                <w:rFonts w:ascii="Times New Roman" w:eastAsia="Malgun Gothic" w:hAnsi="Times New Roman" w:cs="Times New Roman"/>
                <w:iCs/>
                <w:lang w:val="en-US" w:eastAsia="ko-KR"/>
              </w:rPr>
            </w:pPr>
            <w:r>
              <w:rPr>
                <w:rFonts w:ascii="Times New Roman" w:eastAsia="Malgun Gothic" w:hAnsi="Times New Roman" w:cs="Times New Roman"/>
                <w:iCs/>
                <w:lang w:val="en-US" w:eastAsia="ko-KR"/>
              </w:rPr>
              <w:t>RAN1 continues study on the necessity, benefits and relationship between bandwidth part and resource pool.</w:t>
            </w:r>
          </w:p>
          <w:p w14:paraId="6DEB822D" w14:textId="36175B0D" w:rsidR="002C4B5A" w:rsidRPr="00EB46A0" w:rsidRDefault="002C4B5A" w:rsidP="00B9028C">
            <w:pPr>
              <w:pStyle w:val="YJ-1"/>
              <w:numPr>
                <w:ilvl w:val="0"/>
                <w:numId w:val="5"/>
              </w:numPr>
              <w:spacing w:beforeLines="0" w:before="0" w:afterLines="0" w:after="0" w:line="240" w:lineRule="auto"/>
              <w:rPr>
                <w:rFonts w:ascii="Times New Roman" w:eastAsia="Malgun Gothic" w:hAnsi="Times New Roman" w:cs="Times New Roman"/>
                <w:iCs/>
                <w:lang w:val="en-US" w:eastAsia="ko-KR"/>
              </w:rPr>
            </w:pPr>
            <w:r w:rsidRPr="00EB46A0">
              <w:rPr>
                <w:rFonts w:ascii="Times New Roman" w:eastAsia="Malgun Gothic" w:hAnsi="Times New Roman" w:cs="Times New Roman"/>
                <w:iCs/>
                <w:lang w:val="en-US" w:eastAsia="ko-KR"/>
              </w:rPr>
              <w:t>Multiplexing of PSCCH and the associated PSSCH.</w:t>
            </w:r>
          </w:p>
          <w:p w14:paraId="7EEDF16E" w14:textId="77777777" w:rsidR="002C4B5A" w:rsidRPr="00EB46A0" w:rsidRDefault="002C4B5A" w:rsidP="00B9028C">
            <w:pPr>
              <w:pStyle w:val="YJ-2"/>
              <w:numPr>
                <w:ilvl w:val="0"/>
                <w:numId w:val="36"/>
              </w:numPr>
              <w:spacing w:beforeLines="0" w:before="0" w:afterLines="0" w:after="0" w:line="240" w:lineRule="auto"/>
              <w:rPr>
                <w:rFonts w:ascii="Times New Roman" w:eastAsia="Malgun Gothic" w:hAnsi="Times New Roman" w:cs="Times New Roman"/>
                <w:iCs/>
                <w:lang w:val="en-US" w:eastAsia="ko-KR"/>
              </w:rPr>
            </w:pPr>
            <w:r w:rsidRPr="00EB46A0">
              <w:rPr>
                <w:rFonts w:ascii="Times New Roman" w:eastAsia="Malgun Gothic" w:hAnsi="Times New Roman" w:cs="Times New Roman"/>
                <w:iCs/>
                <w:lang w:val="en-US" w:eastAsia="ko-KR"/>
              </w:rPr>
              <w:t>Option 1: PSCCH and the associated PSSCH are transmitted using non-overlapping time resources.</w:t>
            </w:r>
          </w:p>
          <w:p w14:paraId="0953F72F" w14:textId="77777777" w:rsidR="002C4B5A" w:rsidRPr="00EB46A0" w:rsidRDefault="002C4B5A" w:rsidP="00B9028C">
            <w:pPr>
              <w:pStyle w:val="YJ-0"/>
              <w:numPr>
                <w:ilvl w:val="0"/>
                <w:numId w:val="36"/>
              </w:numPr>
              <w:spacing w:beforeLines="0" w:before="0" w:afterLines="0" w:after="0" w:line="240" w:lineRule="auto"/>
              <w:ind w:firstLineChars="0"/>
              <w:rPr>
                <w:rFonts w:ascii="Times New Roman" w:hAnsi="Times New Roman" w:cs="Times New Roman"/>
                <w:iCs/>
                <w:lang w:val="en-US" w:eastAsia="ko-KR"/>
              </w:rPr>
            </w:pPr>
            <w:r w:rsidRPr="00EB46A0">
              <w:rPr>
                <w:rFonts w:ascii="Times New Roman" w:hAnsi="Times New Roman" w:cs="Times New Roman"/>
                <w:iCs/>
                <w:lang w:val="en-US" w:eastAsia="ko-KR"/>
              </w:rPr>
              <w:t>Option 1A: The frequency resources used by the two channels are the same.</w:t>
            </w:r>
          </w:p>
          <w:p w14:paraId="753E810A" w14:textId="77777777" w:rsidR="002C4B5A" w:rsidRPr="00EB46A0" w:rsidRDefault="002C4B5A" w:rsidP="00B9028C">
            <w:pPr>
              <w:pStyle w:val="YJ-0"/>
              <w:numPr>
                <w:ilvl w:val="0"/>
                <w:numId w:val="36"/>
              </w:numPr>
              <w:spacing w:beforeLines="0" w:before="0" w:afterLines="0" w:after="0" w:line="240" w:lineRule="auto"/>
              <w:ind w:firstLineChars="0"/>
              <w:rPr>
                <w:rFonts w:ascii="Times New Roman" w:hAnsi="Times New Roman" w:cs="Times New Roman"/>
                <w:iCs/>
                <w:lang w:val="en-US" w:eastAsia="ko-KR"/>
              </w:rPr>
            </w:pPr>
            <w:r w:rsidRPr="00EB46A0">
              <w:rPr>
                <w:rFonts w:ascii="Times New Roman" w:hAnsi="Times New Roman" w:cs="Times New Roman"/>
                <w:iCs/>
                <w:lang w:val="en-US" w:eastAsia="ko-KR"/>
              </w:rPr>
              <w:t>Option 1B: The frequency resources used by the two channels can be different.</w:t>
            </w:r>
          </w:p>
          <w:p w14:paraId="085372CD" w14:textId="1EE9F8E9" w:rsidR="002C4B5A" w:rsidRPr="00AA2BCD" w:rsidRDefault="002C4B5A" w:rsidP="00B9028C">
            <w:pPr>
              <w:pStyle w:val="YJ-2"/>
              <w:numPr>
                <w:ilvl w:val="0"/>
                <w:numId w:val="36"/>
              </w:numPr>
              <w:spacing w:beforeLines="0" w:before="0" w:afterLines="0" w:after="0" w:line="240" w:lineRule="auto"/>
              <w:rPr>
                <w:rFonts w:ascii="Times New Roman" w:eastAsia="Malgun Gothic" w:hAnsi="Times New Roman" w:cs="Times New Roman"/>
                <w:iCs/>
                <w:lang w:val="en-US" w:eastAsia="ko-KR"/>
              </w:rPr>
            </w:pPr>
            <w:r w:rsidRPr="00AA2BCD">
              <w:rPr>
                <w:rFonts w:ascii="Times New Roman" w:hAnsi="Times New Roman" w:cs="Times New Roman"/>
                <w:iCs/>
                <w:lang w:val="en-US" w:eastAsia="ko-KR"/>
              </w:rPr>
              <w:t xml:space="preserve">Option </w:t>
            </w:r>
            <w:r w:rsidRPr="00AA2BCD">
              <w:rPr>
                <w:rFonts w:ascii="Times New Roman" w:eastAsia="Malgun Gothic" w:hAnsi="Times New Roman" w:cs="Times New Roman"/>
                <w:iCs/>
                <w:lang w:val="en-US" w:eastAsia="ko-KR"/>
              </w:rPr>
              <w:t>2: PSCCH and the associated PSSCH are transmitted using non-overlapping frequency resources in the all the time resources used for transmission. The time resources used by the two channels are the same.</w:t>
            </w:r>
          </w:p>
          <w:p w14:paraId="0467D773" w14:textId="77777777" w:rsidR="002C4B5A" w:rsidRPr="00EB46A0" w:rsidRDefault="002C4B5A" w:rsidP="00B9028C">
            <w:pPr>
              <w:pStyle w:val="YJ-2"/>
              <w:numPr>
                <w:ilvl w:val="0"/>
                <w:numId w:val="36"/>
              </w:numPr>
              <w:spacing w:beforeLines="0" w:before="0" w:afterLines="0" w:after="0" w:line="240" w:lineRule="auto"/>
              <w:rPr>
                <w:rFonts w:ascii="Times New Roman" w:eastAsia="Malgun Gothic" w:hAnsi="Times New Roman" w:cs="Times New Roman"/>
                <w:iCs/>
                <w:lang w:val="en-US" w:eastAsia="ko-KR"/>
              </w:rPr>
            </w:pPr>
            <w:r w:rsidRPr="00EB46A0">
              <w:rPr>
                <w:rFonts w:ascii="Times New Roman" w:hAnsi="Times New Roman" w:cs="Times New Roman"/>
                <w:iCs/>
                <w:lang w:val="en-US" w:eastAsia="ko-KR"/>
              </w:rPr>
              <w:t xml:space="preserve">Option </w:t>
            </w:r>
            <w:r w:rsidRPr="00EB46A0">
              <w:rPr>
                <w:rFonts w:ascii="Times New Roman" w:eastAsia="Malgun Gothic" w:hAnsi="Times New Roman" w:cs="Times New Roman"/>
                <w:iCs/>
                <w:lang w:val="en-US" w:eastAsia="ko-KR"/>
              </w:rPr>
              <w:t xml:space="preserve">3: A part of PSCCH and the associated PSSCH are transmitted using overlapping time     </w:t>
            </w:r>
          </w:p>
          <w:p w14:paraId="16593234" w14:textId="7504D0E5" w:rsidR="005028B2" w:rsidRPr="00B26F34" w:rsidRDefault="002C4B5A" w:rsidP="00B26F34">
            <w:pPr>
              <w:pStyle w:val="YJ-2"/>
              <w:spacing w:beforeLines="0" w:before="0" w:afterLines="0" w:after="0" w:line="240" w:lineRule="auto"/>
              <w:ind w:left="1109"/>
              <w:rPr>
                <w:rFonts w:ascii="Times New Roman" w:eastAsia="Malgun Gothic" w:hAnsi="Times New Roman" w:cs="Times New Roman"/>
                <w:iCs/>
                <w:lang w:val="en-US" w:eastAsia="ko-KR"/>
              </w:rPr>
            </w:pPr>
            <w:r w:rsidRPr="00EB46A0">
              <w:rPr>
                <w:rFonts w:ascii="Times New Roman" w:eastAsia="Malgun Gothic" w:hAnsi="Times New Roman" w:cs="Times New Roman"/>
                <w:iCs/>
                <w:lang w:val="en-US" w:eastAsia="ko-KR"/>
              </w:rPr>
              <w:t xml:space="preserve"> resources in non-overlapping frequency resources, but another part of the associated PSSCH and/or another part of the PSCCH are transmitted using non-overlapping time resources.</w:t>
            </w:r>
          </w:p>
        </w:tc>
      </w:tr>
    </w:tbl>
    <w:p w14:paraId="1CFF4B75" w14:textId="77777777" w:rsidR="007C3AD6" w:rsidRDefault="007C3AD6" w:rsidP="007C3AD6">
      <w:pPr>
        <w:snapToGrid w:val="0"/>
        <w:spacing w:before="156" w:afterLines="50" w:after="156"/>
      </w:pPr>
    </w:p>
    <w:tbl>
      <w:tblPr>
        <w:tblStyle w:val="TableGrid"/>
        <w:tblW w:w="0" w:type="auto"/>
        <w:tblLook w:val="04A0" w:firstRow="1" w:lastRow="0" w:firstColumn="1" w:lastColumn="0" w:noHBand="0" w:noVBand="1"/>
      </w:tblPr>
      <w:tblGrid>
        <w:gridCol w:w="9631"/>
      </w:tblGrid>
      <w:tr w:rsidR="007C3AD6" w14:paraId="6E4C9448" w14:textId="77777777" w:rsidTr="007C3AD6">
        <w:tc>
          <w:tcPr>
            <w:tcW w:w="9631" w:type="dxa"/>
          </w:tcPr>
          <w:p w14:paraId="7F76A4FF" w14:textId="77777777" w:rsidR="007C3AD6" w:rsidRPr="007C3AD6" w:rsidRDefault="007C3AD6" w:rsidP="007C3AD6">
            <w:pPr>
              <w:spacing w:before="156" w:afterLines="50" w:after="156" w:line="260" w:lineRule="auto"/>
              <w:rPr>
                <w:rFonts w:ascii="Times New Roman" w:hAnsi="Times New Roman"/>
                <w:b/>
                <w:u w:val="single"/>
                <w:lang w:val="en-US"/>
              </w:rPr>
            </w:pPr>
            <w:r w:rsidRPr="007C3AD6">
              <w:rPr>
                <w:rFonts w:ascii="Times New Roman" w:hAnsi="Times New Roman"/>
                <w:b/>
                <w:u w:val="single"/>
                <w:lang w:val="en-US"/>
              </w:rPr>
              <w:t>RAN1#94bis Agreements:</w:t>
            </w:r>
          </w:p>
          <w:p w14:paraId="2A12AE70" w14:textId="77777777" w:rsidR="007C3AD6" w:rsidRPr="007C3AD6" w:rsidRDefault="007C3AD6" w:rsidP="007C3AD6">
            <w:pPr>
              <w:spacing w:before="156" w:after="0"/>
              <w:rPr>
                <w:rFonts w:ascii="Times New Roman" w:hAnsi="Times New Roman"/>
                <w:lang w:eastAsia="x-none"/>
              </w:rPr>
            </w:pPr>
            <w:r w:rsidRPr="007C3AD6">
              <w:rPr>
                <w:rFonts w:ascii="Times New Roman" w:hAnsi="Times New Roman"/>
                <w:highlight w:val="green"/>
                <w:lang w:eastAsia="x-none"/>
              </w:rPr>
              <w:t>Agreements</w:t>
            </w:r>
            <w:r w:rsidRPr="007C3AD6">
              <w:rPr>
                <w:rFonts w:ascii="Times New Roman" w:hAnsi="Times New Roman"/>
                <w:lang w:eastAsia="x-none"/>
              </w:rPr>
              <w:t>:</w:t>
            </w:r>
          </w:p>
          <w:p w14:paraId="29BACCC4" w14:textId="77777777" w:rsidR="007C3AD6" w:rsidRPr="007C3AD6" w:rsidRDefault="007C3AD6" w:rsidP="007C3AD6">
            <w:pPr>
              <w:pStyle w:val="ListParagraph"/>
              <w:numPr>
                <w:ilvl w:val="0"/>
                <w:numId w:val="21"/>
              </w:numPr>
              <w:overflowPunct w:val="0"/>
              <w:autoSpaceDE w:val="0"/>
              <w:autoSpaceDN w:val="0"/>
              <w:jc w:val="both"/>
              <w:textAlignment w:val="baseline"/>
              <w:rPr>
                <w:rFonts w:ascii="Times New Roman" w:eastAsia="Batang" w:hAnsi="Times New Roman"/>
                <w:sz w:val="20"/>
                <w:szCs w:val="20"/>
              </w:rPr>
            </w:pPr>
            <w:r w:rsidRPr="007C3AD6">
              <w:rPr>
                <w:rFonts w:ascii="Times New Roman" w:eastAsia="Batang" w:hAnsi="Times New Roman"/>
                <w:sz w:val="20"/>
                <w:szCs w:val="20"/>
                <w:lang w:eastAsia="ko-KR"/>
              </w:rPr>
              <w:t xml:space="preserve">NR </w:t>
            </w:r>
            <w:proofErr w:type="spellStart"/>
            <w:r w:rsidRPr="007C3AD6">
              <w:rPr>
                <w:rFonts w:ascii="Times New Roman" w:eastAsia="Batang" w:hAnsi="Times New Roman"/>
                <w:sz w:val="20"/>
                <w:szCs w:val="20"/>
                <w:lang w:eastAsia="ko-KR"/>
              </w:rPr>
              <w:t>sidelink</w:t>
            </w:r>
            <w:proofErr w:type="spellEnd"/>
            <w:r w:rsidRPr="007C3AD6">
              <w:rPr>
                <w:rFonts w:ascii="Times New Roman" w:eastAsia="Batang" w:hAnsi="Times New Roman"/>
                <w:sz w:val="20"/>
                <w:szCs w:val="20"/>
                <w:lang w:eastAsia="ko-KR"/>
              </w:rPr>
              <w:t xml:space="preserve"> supports </w:t>
            </w:r>
            <w:r w:rsidRPr="007C3AD6">
              <w:rPr>
                <w:rFonts w:ascii="Times New Roman" w:eastAsia="Batang" w:hAnsi="Times New Roman"/>
                <w:sz w:val="20"/>
                <w:szCs w:val="20"/>
              </w:rPr>
              <w:t xml:space="preserve">the SCSs supported by </w:t>
            </w:r>
            <w:proofErr w:type="spellStart"/>
            <w:r w:rsidRPr="007C3AD6">
              <w:rPr>
                <w:rFonts w:ascii="Times New Roman" w:eastAsia="Batang" w:hAnsi="Times New Roman"/>
                <w:sz w:val="20"/>
                <w:szCs w:val="20"/>
              </w:rPr>
              <w:t>Uu</w:t>
            </w:r>
            <w:proofErr w:type="spellEnd"/>
            <w:r w:rsidRPr="007C3AD6">
              <w:rPr>
                <w:rFonts w:ascii="Times New Roman" w:eastAsia="Batang" w:hAnsi="Times New Roman"/>
                <w:sz w:val="20"/>
                <w:szCs w:val="20"/>
              </w:rPr>
              <w:t xml:space="preserve"> in a given frequency range, i.e., {15, 30, 60 kHz} in FR1 and {60, 120 kHz} in FR2.</w:t>
            </w:r>
          </w:p>
          <w:p w14:paraId="7E4E3904" w14:textId="77777777" w:rsidR="007C3AD6" w:rsidRPr="007C3AD6" w:rsidRDefault="007C3AD6" w:rsidP="007C3AD6">
            <w:pPr>
              <w:pStyle w:val="bullet2"/>
              <w:rPr>
                <w:lang w:eastAsia="ja-JP"/>
              </w:rPr>
            </w:pPr>
            <w:r w:rsidRPr="007C3AD6">
              <w:rPr>
                <w:lang w:eastAsia="ko-KR"/>
              </w:rPr>
              <w:t>FFS the supported CP length</w:t>
            </w:r>
          </w:p>
          <w:p w14:paraId="19EE490A" w14:textId="77777777" w:rsidR="007C3AD6" w:rsidRPr="007C3AD6" w:rsidRDefault="007C3AD6" w:rsidP="007C3AD6">
            <w:pPr>
              <w:pStyle w:val="bullet2"/>
            </w:pPr>
            <w:r w:rsidRPr="007C3AD6">
              <w:rPr>
                <w:lang w:eastAsia="ko-KR"/>
              </w:rPr>
              <w:t xml:space="preserve">Baseline is that a UE is not required to receive </w:t>
            </w:r>
            <w:proofErr w:type="spellStart"/>
            <w:r w:rsidRPr="007C3AD6">
              <w:rPr>
                <w:lang w:eastAsia="ko-KR"/>
              </w:rPr>
              <w:t>sidelink</w:t>
            </w:r>
            <w:proofErr w:type="spellEnd"/>
            <w:r w:rsidRPr="007C3AD6">
              <w:rPr>
                <w:lang w:eastAsia="ko-KR"/>
              </w:rPr>
              <w:t xml:space="preserve"> transmissions using different SCSs simultaneously in a given carrier.</w:t>
            </w:r>
          </w:p>
          <w:p w14:paraId="6574BE67" w14:textId="77777777" w:rsidR="007C3AD6" w:rsidRPr="007C3AD6" w:rsidRDefault="007C3AD6" w:rsidP="007C3AD6">
            <w:pPr>
              <w:pStyle w:val="bullet3"/>
            </w:pPr>
            <w:r w:rsidRPr="007C3AD6">
              <w:rPr>
                <w:lang w:eastAsia="ko-KR"/>
              </w:rPr>
              <w:t xml:space="preserve">FFS if this applies to </w:t>
            </w:r>
            <w:proofErr w:type="spellStart"/>
            <w:r w:rsidRPr="007C3AD6">
              <w:rPr>
                <w:lang w:eastAsia="ko-KR"/>
              </w:rPr>
              <w:t>sidelink</w:t>
            </w:r>
            <w:proofErr w:type="spellEnd"/>
            <w:r w:rsidRPr="007C3AD6">
              <w:rPr>
                <w:lang w:eastAsia="ko-KR"/>
              </w:rPr>
              <w:t xml:space="preserve"> synchronization signals/channels</w:t>
            </w:r>
          </w:p>
          <w:p w14:paraId="4AB950FB" w14:textId="77777777" w:rsidR="007C3AD6" w:rsidRPr="007C3AD6" w:rsidRDefault="007C3AD6" w:rsidP="007C3AD6">
            <w:pPr>
              <w:pStyle w:val="bullet2"/>
            </w:pPr>
            <w:r w:rsidRPr="007C3AD6">
              <w:rPr>
                <w:lang w:eastAsia="ko-KR"/>
              </w:rPr>
              <w:t xml:space="preserve">Baseline is that a UE is not required to transmit </w:t>
            </w:r>
            <w:proofErr w:type="spellStart"/>
            <w:r w:rsidRPr="007C3AD6">
              <w:rPr>
                <w:lang w:eastAsia="ko-KR"/>
              </w:rPr>
              <w:t>sidelink</w:t>
            </w:r>
            <w:proofErr w:type="spellEnd"/>
            <w:r w:rsidRPr="007C3AD6">
              <w:rPr>
                <w:lang w:eastAsia="ko-KR"/>
              </w:rPr>
              <w:t xml:space="preserve"> transmissions using different SCSs simultaneously in a given carrier.</w:t>
            </w:r>
          </w:p>
          <w:p w14:paraId="426485AD" w14:textId="77777777" w:rsidR="007C3AD6" w:rsidRPr="007C3AD6" w:rsidRDefault="007C3AD6" w:rsidP="007C3AD6">
            <w:pPr>
              <w:pStyle w:val="bullet3"/>
            </w:pPr>
            <w:r w:rsidRPr="007C3AD6">
              <w:rPr>
                <w:lang w:eastAsia="ko-KR"/>
              </w:rPr>
              <w:t xml:space="preserve">FFS if this applies to </w:t>
            </w:r>
            <w:proofErr w:type="spellStart"/>
            <w:r w:rsidRPr="007C3AD6">
              <w:rPr>
                <w:lang w:eastAsia="ko-KR"/>
              </w:rPr>
              <w:t>sidelink</w:t>
            </w:r>
            <w:proofErr w:type="spellEnd"/>
            <w:r w:rsidRPr="007C3AD6">
              <w:rPr>
                <w:lang w:eastAsia="ko-KR"/>
              </w:rPr>
              <w:t xml:space="preserve"> synchronization signals/channels</w:t>
            </w:r>
          </w:p>
          <w:p w14:paraId="2569052E" w14:textId="77777777" w:rsidR="007C3AD6" w:rsidRPr="007C3AD6" w:rsidRDefault="007C3AD6" w:rsidP="007C3AD6">
            <w:pPr>
              <w:spacing w:beforeLines="0" w:after="0"/>
              <w:rPr>
                <w:rFonts w:ascii="Times New Roman" w:hAnsi="Times New Roman"/>
                <w:lang w:eastAsia="x-none"/>
              </w:rPr>
            </w:pPr>
          </w:p>
          <w:p w14:paraId="48F88C8D" w14:textId="67B948FA" w:rsidR="007C3AD6" w:rsidRPr="007C3AD6" w:rsidRDefault="007C3AD6" w:rsidP="007C3AD6">
            <w:pPr>
              <w:pStyle w:val="ListParagraph"/>
              <w:numPr>
                <w:ilvl w:val="0"/>
                <w:numId w:val="21"/>
              </w:numPr>
              <w:spacing w:before="120"/>
              <w:rPr>
                <w:rFonts w:ascii="Times New Roman" w:eastAsia="Batang" w:hAnsi="Times New Roman"/>
                <w:sz w:val="20"/>
                <w:szCs w:val="20"/>
              </w:rPr>
            </w:pPr>
            <w:r w:rsidRPr="007C3AD6">
              <w:rPr>
                <w:rFonts w:ascii="Times New Roman" w:eastAsia="Batang" w:hAnsi="Times New Roman"/>
                <w:sz w:val="20"/>
                <w:szCs w:val="20"/>
              </w:rPr>
              <w:t>Continue discussion on the wavefo</w:t>
            </w:r>
            <w:r w:rsidR="00DF3102">
              <w:rPr>
                <w:rFonts w:ascii="Times New Roman" w:eastAsia="Batang" w:hAnsi="Times New Roman"/>
                <w:sz w:val="20"/>
                <w:szCs w:val="20"/>
              </w:rPr>
              <w:t>r</w:t>
            </w:r>
            <w:r w:rsidRPr="007C3AD6">
              <w:rPr>
                <w:rFonts w:ascii="Times New Roman" w:eastAsia="Batang" w:hAnsi="Times New Roman"/>
                <w:sz w:val="20"/>
                <w:szCs w:val="20"/>
              </w:rPr>
              <w:t>m till next meeting – companies are encouraged to perform more analysis/evaluations.</w:t>
            </w:r>
          </w:p>
          <w:p w14:paraId="0234EB12" w14:textId="77777777" w:rsidR="007C3AD6" w:rsidRPr="007C3AD6" w:rsidRDefault="007C3AD6" w:rsidP="007C3AD6">
            <w:pPr>
              <w:spacing w:beforeLines="0" w:after="0"/>
              <w:rPr>
                <w:rFonts w:ascii="Times New Roman" w:hAnsi="Times New Roman"/>
              </w:rPr>
            </w:pPr>
          </w:p>
          <w:p w14:paraId="4D042C5E" w14:textId="77777777" w:rsidR="007C3AD6" w:rsidRPr="00A8151B" w:rsidRDefault="007C3AD6" w:rsidP="00B9028C">
            <w:pPr>
              <w:pStyle w:val="ListParagraph"/>
              <w:numPr>
                <w:ilvl w:val="0"/>
                <w:numId w:val="5"/>
              </w:numPr>
              <w:ind w:left="644"/>
              <w:rPr>
                <w:rFonts w:ascii="Times New Roman" w:eastAsia="Batang" w:hAnsi="Times New Roman"/>
                <w:sz w:val="20"/>
                <w:szCs w:val="20"/>
                <w:lang w:eastAsia="ko-KR"/>
              </w:rPr>
            </w:pPr>
            <w:r w:rsidRPr="00A8151B">
              <w:rPr>
                <w:rFonts w:ascii="Times New Roman" w:eastAsia="Batang" w:hAnsi="Times New Roman"/>
                <w:sz w:val="20"/>
                <w:szCs w:val="20"/>
                <w:lang w:eastAsia="ko-KR"/>
              </w:rPr>
              <w:t>For PSCCH and associated PSSCH multiplexing</w:t>
            </w:r>
          </w:p>
          <w:p w14:paraId="34270012" w14:textId="77777777" w:rsidR="007C3AD6" w:rsidRPr="00A8151B" w:rsidRDefault="007C3AD6" w:rsidP="00A8151B">
            <w:pPr>
              <w:numPr>
                <w:ilvl w:val="0"/>
                <w:numId w:val="21"/>
              </w:numPr>
              <w:spacing w:beforeLines="0" w:after="0" w:line="240" w:lineRule="auto"/>
              <w:jc w:val="both"/>
              <w:rPr>
                <w:rFonts w:ascii="Times New Roman" w:hAnsi="Times New Roman"/>
                <w:lang w:val="en-US" w:eastAsia="ko-KR"/>
              </w:rPr>
            </w:pPr>
            <w:r w:rsidRPr="00A8151B">
              <w:rPr>
                <w:rFonts w:ascii="Times New Roman" w:hAnsi="Times New Roman"/>
                <w:lang w:val="en-US" w:eastAsia="ko-KR"/>
              </w:rPr>
              <w:t>At least one of Option 1A, 1B, and 3 is supported.</w:t>
            </w:r>
          </w:p>
          <w:p w14:paraId="573A77EC" w14:textId="77777777" w:rsidR="007C3AD6" w:rsidRPr="00A8151B" w:rsidRDefault="007C3AD6" w:rsidP="00A8151B">
            <w:pPr>
              <w:pStyle w:val="bullet2"/>
              <w:numPr>
                <w:ilvl w:val="0"/>
                <w:numId w:val="23"/>
              </w:numPr>
              <w:rPr>
                <w:rFonts w:ascii="Times New Roman" w:hAnsi="Times New Roman"/>
                <w:lang w:val="en-US" w:eastAsia="ko-KR"/>
              </w:rPr>
            </w:pPr>
            <w:r w:rsidRPr="00A8151B">
              <w:rPr>
                <w:rFonts w:ascii="Times New Roman" w:hAnsi="Times New Roman"/>
                <w:szCs w:val="20"/>
                <w:lang w:val="en-US" w:eastAsia="ko-KR"/>
              </w:rPr>
              <w:t>FFS whether some options require transient</w:t>
            </w:r>
            <w:r w:rsidRPr="00A8151B">
              <w:rPr>
                <w:rFonts w:ascii="Times New Roman" w:hAnsi="Times New Roman"/>
                <w:lang w:val="en-US" w:eastAsia="ko-KR"/>
              </w:rPr>
              <w:t xml:space="preserve"> period between PSCCH and PSSCH.</w:t>
            </w:r>
          </w:p>
          <w:p w14:paraId="3B0925FF" w14:textId="77777777" w:rsidR="007C3AD6" w:rsidRPr="00A8151B" w:rsidRDefault="007C3AD6" w:rsidP="00B9028C">
            <w:pPr>
              <w:pStyle w:val="bullet2"/>
              <w:numPr>
                <w:ilvl w:val="0"/>
                <w:numId w:val="21"/>
              </w:numPr>
              <w:rPr>
                <w:lang w:val="en-US" w:eastAsia="ko-KR"/>
              </w:rPr>
            </w:pPr>
            <w:r w:rsidRPr="00A8151B">
              <w:rPr>
                <w:lang w:val="en-US" w:eastAsia="ko-KR"/>
              </w:rPr>
              <w:t>FFS whether to support Option 2</w:t>
            </w:r>
          </w:p>
          <w:p w14:paraId="54DF9BA7" w14:textId="77777777" w:rsidR="007C3AD6" w:rsidRPr="00A8151B" w:rsidRDefault="007C3AD6" w:rsidP="00B9028C">
            <w:pPr>
              <w:pStyle w:val="bullet1"/>
              <w:numPr>
                <w:ilvl w:val="0"/>
                <w:numId w:val="21"/>
              </w:numPr>
              <w:rPr>
                <w:rFonts w:ascii="Times New Roman" w:hAnsi="Times New Roman"/>
                <w:szCs w:val="20"/>
                <w:lang w:eastAsia="ko-KR"/>
              </w:rPr>
            </w:pPr>
            <w:proofErr w:type="spellStart"/>
            <w:r w:rsidRPr="00A8151B">
              <w:rPr>
                <w:rFonts w:ascii="Times New Roman" w:hAnsi="Times New Roman"/>
                <w:szCs w:val="20"/>
                <w:lang w:eastAsia="ko-KR"/>
              </w:rPr>
              <w:t>Sidelink</w:t>
            </w:r>
            <w:proofErr w:type="spellEnd"/>
            <w:r w:rsidRPr="00A8151B">
              <w:rPr>
                <w:rFonts w:ascii="Times New Roman" w:hAnsi="Times New Roman"/>
                <w:szCs w:val="20"/>
                <w:lang w:eastAsia="ko-KR"/>
              </w:rPr>
              <w:t xml:space="preserve"> control information (SCI) is defined.</w:t>
            </w:r>
          </w:p>
          <w:p w14:paraId="21634863" w14:textId="77777777" w:rsidR="007C3AD6" w:rsidRPr="00A8151B" w:rsidRDefault="007C3AD6" w:rsidP="00A8151B">
            <w:pPr>
              <w:pStyle w:val="bullet2"/>
              <w:ind w:left="1440"/>
              <w:rPr>
                <w:rFonts w:ascii="Times New Roman" w:hAnsi="Times New Roman"/>
                <w:szCs w:val="20"/>
                <w:lang w:eastAsia="ko-KR"/>
              </w:rPr>
            </w:pPr>
            <w:r w:rsidRPr="00A8151B">
              <w:rPr>
                <w:rFonts w:ascii="Times New Roman" w:hAnsi="Times New Roman"/>
                <w:szCs w:val="20"/>
                <w:lang w:eastAsia="ko-KR"/>
              </w:rPr>
              <w:t>SCI is transmitted in PSCCH.</w:t>
            </w:r>
          </w:p>
          <w:p w14:paraId="78DCB4F6" w14:textId="77777777" w:rsidR="007C3AD6" w:rsidRPr="00A8151B" w:rsidRDefault="007C3AD6" w:rsidP="00A8151B">
            <w:pPr>
              <w:pStyle w:val="bullet2"/>
              <w:ind w:left="1440"/>
              <w:rPr>
                <w:rFonts w:ascii="Times New Roman" w:hAnsi="Times New Roman"/>
                <w:szCs w:val="20"/>
                <w:lang w:eastAsia="ko-KR"/>
              </w:rPr>
            </w:pPr>
            <w:r w:rsidRPr="00A8151B">
              <w:rPr>
                <w:rFonts w:ascii="Times New Roman" w:hAnsi="Times New Roman"/>
                <w:szCs w:val="20"/>
                <w:lang w:eastAsia="ko-KR"/>
              </w:rPr>
              <w:t>SCI includes at least one SCI format which includes the information necessary to decode the corresponding PSSCH.</w:t>
            </w:r>
          </w:p>
          <w:p w14:paraId="461727A5" w14:textId="77777777" w:rsidR="007C3AD6" w:rsidRPr="00A8151B" w:rsidRDefault="007C3AD6" w:rsidP="00A8151B">
            <w:pPr>
              <w:pStyle w:val="bullet3"/>
              <w:ind w:left="2160"/>
              <w:rPr>
                <w:rFonts w:ascii="Times New Roman" w:hAnsi="Times New Roman"/>
                <w:szCs w:val="20"/>
                <w:lang w:eastAsia="ko-KR"/>
              </w:rPr>
            </w:pPr>
            <w:r w:rsidRPr="00A8151B">
              <w:rPr>
                <w:rFonts w:ascii="Times New Roman" w:hAnsi="Times New Roman"/>
                <w:szCs w:val="20"/>
                <w:lang w:eastAsia="ko-KR"/>
              </w:rPr>
              <w:t>NDI, if defined, is a part of SCI.</w:t>
            </w:r>
          </w:p>
          <w:p w14:paraId="0158BC89" w14:textId="77777777" w:rsidR="007C3AD6" w:rsidRPr="00A8151B" w:rsidRDefault="007C3AD6" w:rsidP="00A8151B">
            <w:pPr>
              <w:pStyle w:val="bullet1"/>
              <w:numPr>
                <w:ilvl w:val="0"/>
                <w:numId w:val="21"/>
              </w:numPr>
              <w:ind w:left="720"/>
              <w:rPr>
                <w:rFonts w:ascii="Times New Roman" w:hAnsi="Times New Roman"/>
                <w:szCs w:val="20"/>
                <w:lang w:eastAsia="ko-KR"/>
              </w:rPr>
            </w:pPr>
            <w:proofErr w:type="spellStart"/>
            <w:r w:rsidRPr="00A8151B">
              <w:rPr>
                <w:rFonts w:ascii="Times New Roman" w:hAnsi="Times New Roman"/>
                <w:szCs w:val="20"/>
                <w:lang w:eastAsia="ko-KR"/>
              </w:rPr>
              <w:t>Sidelink</w:t>
            </w:r>
            <w:proofErr w:type="spellEnd"/>
            <w:r w:rsidRPr="00A8151B">
              <w:rPr>
                <w:rFonts w:ascii="Times New Roman" w:hAnsi="Times New Roman"/>
                <w:szCs w:val="20"/>
                <w:lang w:eastAsia="ko-KR"/>
              </w:rPr>
              <w:t xml:space="preserve"> feedback control information (SFCI) is defined.</w:t>
            </w:r>
          </w:p>
          <w:p w14:paraId="44459435" w14:textId="77777777" w:rsidR="007C3AD6" w:rsidRPr="00A8151B" w:rsidRDefault="007C3AD6" w:rsidP="00A8151B">
            <w:pPr>
              <w:pStyle w:val="bullet2"/>
              <w:ind w:left="1440"/>
              <w:rPr>
                <w:rFonts w:ascii="Times New Roman" w:hAnsi="Times New Roman"/>
                <w:szCs w:val="20"/>
                <w:lang w:eastAsia="ko-KR"/>
              </w:rPr>
            </w:pPr>
            <w:r w:rsidRPr="00A8151B">
              <w:rPr>
                <w:rFonts w:ascii="Times New Roman" w:hAnsi="Times New Roman"/>
                <w:szCs w:val="20"/>
                <w:lang w:eastAsia="ko-KR"/>
              </w:rPr>
              <w:t>SFCI includes at least one SFCI format which includes HARQ-ACK for the corresponding PSSCH.</w:t>
            </w:r>
          </w:p>
          <w:p w14:paraId="3C539730" w14:textId="77777777" w:rsidR="007C3AD6" w:rsidRPr="00A8151B" w:rsidRDefault="007C3AD6" w:rsidP="00A8151B">
            <w:pPr>
              <w:pStyle w:val="bullet3"/>
              <w:ind w:left="2160"/>
              <w:rPr>
                <w:rFonts w:ascii="Times New Roman" w:hAnsi="Times New Roman"/>
                <w:szCs w:val="20"/>
                <w:lang w:eastAsia="ko-KR"/>
              </w:rPr>
            </w:pPr>
            <w:r w:rsidRPr="00A8151B">
              <w:rPr>
                <w:rFonts w:ascii="Times New Roman" w:hAnsi="Times New Roman"/>
                <w:szCs w:val="20"/>
                <w:lang w:eastAsia="ko-KR"/>
              </w:rPr>
              <w:t>FFS whether a solution will use only one of “ACK,” “NACK,” “DTX,” or use a combination of them.</w:t>
            </w:r>
          </w:p>
          <w:p w14:paraId="6DDBDAE3" w14:textId="77777777" w:rsidR="007C3AD6" w:rsidRPr="00A8151B" w:rsidRDefault="007C3AD6" w:rsidP="00A8151B">
            <w:pPr>
              <w:pStyle w:val="bullet2"/>
              <w:ind w:left="1440"/>
              <w:rPr>
                <w:rFonts w:ascii="Times New Roman" w:hAnsi="Times New Roman"/>
                <w:szCs w:val="20"/>
                <w:lang w:eastAsia="ko-KR"/>
              </w:rPr>
            </w:pPr>
            <w:r w:rsidRPr="00A8151B">
              <w:rPr>
                <w:rFonts w:ascii="Times New Roman" w:hAnsi="Times New Roman"/>
                <w:szCs w:val="20"/>
                <w:lang w:eastAsia="ko-KR"/>
              </w:rPr>
              <w:t>FFS how to include other feedback information (if supported) in SFCI.</w:t>
            </w:r>
          </w:p>
          <w:p w14:paraId="26691720" w14:textId="77777777" w:rsidR="007C3AD6" w:rsidRPr="00A8151B" w:rsidRDefault="007C3AD6" w:rsidP="00A8151B">
            <w:pPr>
              <w:pStyle w:val="bullet2"/>
              <w:ind w:left="1440"/>
              <w:rPr>
                <w:rFonts w:ascii="Times New Roman" w:hAnsi="Times New Roman"/>
                <w:szCs w:val="20"/>
                <w:lang w:eastAsia="ko-KR"/>
              </w:rPr>
            </w:pPr>
            <w:r w:rsidRPr="00A8151B">
              <w:rPr>
                <w:rFonts w:ascii="Times New Roman" w:hAnsi="Times New Roman"/>
                <w:szCs w:val="20"/>
                <w:lang w:eastAsia="ko-KR"/>
              </w:rPr>
              <w:t xml:space="preserve">FFS how to convey SFCI on </w:t>
            </w:r>
            <w:proofErr w:type="spellStart"/>
            <w:r w:rsidRPr="00A8151B">
              <w:rPr>
                <w:rFonts w:ascii="Times New Roman" w:hAnsi="Times New Roman"/>
                <w:szCs w:val="20"/>
                <w:lang w:eastAsia="ko-KR"/>
              </w:rPr>
              <w:t>sidelink</w:t>
            </w:r>
            <w:proofErr w:type="spellEnd"/>
            <w:r w:rsidRPr="00A8151B">
              <w:rPr>
                <w:rFonts w:ascii="Times New Roman" w:hAnsi="Times New Roman"/>
                <w:szCs w:val="20"/>
                <w:lang w:eastAsia="ko-KR"/>
              </w:rPr>
              <w:t xml:space="preserve"> in PSCCH, and/or PSSCH, and/or a new physical </w:t>
            </w:r>
            <w:proofErr w:type="spellStart"/>
            <w:r w:rsidRPr="00A8151B">
              <w:rPr>
                <w:rFonts w:ascii="Times New Roman" w:hAnsi="Times New Roman"/>
                <w:szCs w:val="20"/>
                <w:lang w:eastAsia="ko-KR"/>
              </w:rPr>
              <w:t>sidelink</w:t>
            </w:r>
            <w:proofErr w:type="spellEnd"/>
            <w:r w:rsidRPr="00A8151B">
              <w:rPr>
                <w:rFonts w:ascii="Times New Roman" w:hAnsi="Times New Roman"/>
                <w:szCs w:val="20"/>
                <w:lang w:eastAsia="ko-KR"/>
              </w:rPr>
              <w:t xml:space="preserve"> channel</w:t>
            </w:r>
          </w:p>
          <w:p w14:paraId="28A8E664" w14:textId="77777777" w:rsidR="007C3AD6" w:rsidRPr="00A8151B" w:rsidRDefault="007C3AD6" w:rsidP="00A8151B">
            <w:pPr>
              <w:pStyle w:val="bullet1"/>
              <w:numPr>
                <w:ilvl w:val="0"/>
                <w:numId w:val="21"/>
              </w:numPr>
              <w:ind w:left="720"/>
              <w:rPr>
                <w:rFonts w:ascii="Times New Roman" w:hAnsi="Times New Roman"/>
                <w:szCs w:val="20"/>
                <w:lang w:eastAsia="ko-KR"/>
              </w:rPr>
            </w:pPr>
            <w:r w:rsidRPr="00A8151B">
              <w:rPr>
                <w:rFonts w:ascii="Times New Roman" w:hAnsi="Times New Roman"/>
                <w:szCs w:val="20"/>
                <w:lang w:eastAsia="ko-KR"/>
              </w:rPr>
              <w:t>FFS in the context of Mode 1:</w:t>
            </w:r>
          </w:p>
          <w:p w14:paraId="729B53E8" w14:textId="77777777" w:rsidR="007C3AD6" w:rsidRPr="00A8151B" w:rsidRDefault="007C3AD6" w:rsidP="00A8151B">
            <w:pPr>
              <w:pStyle w:val="bullet2"/>
              <w:ind w:left="1440"/>
              <w:rPr>
                <w:rFonts w:ascii="Times New Roman" w:hAnsi="Times New Roman"/>
                <w:szCs w:val="20"/>
                <w:lang w:eastAsia="ko-KR"/>
              </w:rPr>
            </w:pPr>
            <w:r w:rsidRPr="00A8151B">
              <w:rPr>
                <w:rFonts w:ascii="Times New Roman" w:hAnsi="Times New Roman"/>
                <w:szCs w:val="20"/>
                <w:lang w:eastAsia="ko-KR"/>
              </w:rPr>
              <w:t>whether/how to convey information for SCI on downlink</w:t>
            </w:r>
          </w:p>
          <w:p w14:paraId="4BEED35B" w14:textId="77777777" w:rsidR="007C3AD6" w:rsidRPr="00A8151B" w:rsidRDefault="007C3AD6" w:rsidP="00A8151B">
            <w:pPr>
              <w:pStyle w:val="bullet2"/>
              <w:ind w:left="1440"/>
              <w:rPr>
                <w:rFonts w:ascii="Times New Roman" w:hAnsi="Times New Roman"/>
                <w:szCs w:val="20"/>
                <w:lang w:eastAsia="ko-KR"/>
              </w:rPr>
            </w:pPr>
            <w:r w:rsidRPr="00A8151B">
              <w:rPr>
                <w:rFonts w:ascii="Times New Roman" w:hAnsi="Times New Roman"/>
                <w:szCs w:val="20"/>
                <w:lang w:eastAsia="ko-KR"/>
              </w:rPr>
              <w:t>whether/how to convey information of SFCI on uplink</w:t>
            </w:r>
          </w:p>
          <w:p w14:paraId="30C9B69D" w14:textId="77777777" w:rsidR="00A8151B" w:rsidRPr="00A8151B" w:rsidRDefault="00A8151B" w:rsidP="00A8151B">
            <w:pPr>
              <w:pStyle w:val="bullet1"/>
              <w:numPr>
                <w:ilvl w:val="0"/>
                <w:numId w:val="21"/>
              </w:numPr>
              <w:ind w:left="720"/>
              <w:rPr>
                <w:rFonts w:ascii="Times New Roman" w:hAnsi="Times New Roman"/>
                <w:szCs w:val="20"/>
              </w:rPr>
            </w:pPr>
            <w:r w:rsidRPr="00A8151B">
              <w:rPr>
                <w:rFonts w:ascii="Times New Roman" w:hAnsi="Times New Roman"/>
                <w:szCs w:val="20"/>
              </w:rPr>
              <w:t xml:space="preserve">At least resource pool is </w:t>
            </w:r>
            <w:r w:rsidRPr="00A8151B">
              <w:rPr>
                <w:rFonts w:ascii="Times New Roman" w:hAnsi="Times New Roman"/>
                <w:szCs w:val="20"/>
                <w:lang w:eastAsia="ko-KR"/>
              </w:rPr>
              <w:t>supported</w:t>
            </w:r>
            <w:r w:rsidRPr="00A8151B">
              <w:rPr>
                <w:rFonts w:ascii="Times New Roman" w:hAnsi="Times New Roman"/>
                <w:szCs w:val="20"/>
              </w:rPr>
              <w:t xml:space="preserve"> for NR </w:t>
            </w:r>
            <w:proofErr w:type="spellStart"/>
            <w:r w:rsidRPr="00A8151B">
              <w:rPr>
                <w:rFonts w:ascii="Times New Roman" w:hAnsi="Times New Roman"/>
                <w:szCs w:val="20"/>
              </w:rPr>
              <w:t>sidelink</w:t>
            </w:r>
            <w:proofErr w:type="spellEnd"/>
          </w:p>
          <w:p w14:paraId="456F738F" w14:textId="77777777" w:rsidR="00A8151B" w:rsidRPr="00A8151B" w:rsidRDefault="00A8151B" w:rsidP="00A8151B">
            <w:pPr>
              <w:pStyle w:val="bullet2"/>
              <w:ind w:left="1440"/>
              <w:rPr>
                <w:rFonts w:ascii="Times New Roman" w:hAnsi="Times New Roman"/>
                <w:szCs w:val="20"/>
              </w:rPr>
            </w:pPr>
            <w:r w:rsidRPr="00A8151B">
              <w:rPr>
                <w:rFonts w:ascii="Times New Roman" w:hAnsi="Times New Roman"/>
                <w:szCs w:val="20"/>
                <w:lang w:eastAsia="ko-KR"/>
              </w:rPr>
              <w:t xml:space="preserve">Resource pool is a set of time and frequency resources that can be used for </w:t>
            </w:r>
            <w:proofErr w:type="spellStart"/>
            <w:r w:rsidRPr="00A8151B">
              <w:rPr>
                <w:rFonts w:ascii="Times New Roman" w:hAnsi="Times New Roman"/>
                <w:szCs w:val="20"/>
                <w:lang w:eastAsia="ko-KR"/>
              </w:rPr>
              <w:t>sidelink</w:t>
            </w:r>
            <w:proofErr w:type="spellEnd"/>
            <w:r w:rsidRPr="00A8151B">
              <w:rPr>
                <w:rFonts w:ascii="Times New Roman" w:hAnsi="Times New Roman"/>
                <w:szCs w:val="20"/>
                <w:lang w:eastAsia="ko-KR"/>
              </w:rPr>
              <w:t xml:space="preserve"> transmission and/or reception.</w:t>
            </w:r>
          </w:p>
          <w:p w14:paraId="5FB11C93" w14:textId="77777777" w:rsidR="00A8151B" w:rsidRPr="00A8151B" w:rsidRDefault="00A8151B" w:rsidP="00A8151B">
            <w:pPr>
              <w:pStyle w:val="bullet3"/>
              <w:ind w:left="2160"/>
              <w:rPr>
                <w:rFonts w:ascii="Times New Roman" w:hAnsi="Times New Roman"/>
                <w:szCs w:val="20"/>
              </w:rPr>
            </w:pPr>
            <w:r w:rsidRPr="00A8151B">
              <w:rPr>
                <w:rFonts w:ascii="Times New Roman" w:hAnsi="Times New Roman"/>
                <w:szCs w:val="20"/>
                <w:lang w:eastAsia="ko-KR"/>
              </w:rPr>
              <w:t>FFS whether a resource pool consists of contiguous resources in time and/or frequency.</w:t>
            </w:r>
          </w:p>
          <w:p w14:paraId="28A21543" w14:textId="77777777" w:rsidR="00A8151B" w:rsidRPr="00A8151B" w:rsidRDefault="00A8151B" w:rsidP="00A8151B">
            <w:pPr>
              <w:pStyle w:val="bullet3"/>
              <w:ind w:left="2160"/>
              <w:rPr>
                <w:rFonts w:ascii="Times New Roman" w:hAnsi="Times New Roman"/>
                <w:szCs w:val="20"/>
              </w:rPr>
            </w:pPr>
            <w:r w:rsidRPr="00A8151B">
              <w:rPr>
                <w:rFonts w:ascii="Times New Roman" w:hAnsi="Times New Roman"/>
                <w:szCs w:val="20"/>
                <w:lang w:eastAsia="ko-KR"/>
              </w:rPr>
              <w:t>A resource pool is inside the RF bandwidth of the UE.</w:t>
            </w:r>
          </w:p>
          <w:p w14:paraId="6D16675B" w14:textId="77777777" w:rsidR="00A8151B" w:rsidRPr="00A8151B" w:rsidRDefault="00A8151B" w:rsidP="00A8151B">
            <w:pPr>
              <w:pStyle w:val="bullet3"/>
              <w:ind w:left="2160"/>
              <w:rPr>
                <w:rFonts w:ascii="Times New Roman" w:hAnsi="Times New Roman"/>
                <w:szCs w:val="20"/>
              </w:rPr>
            </w:pPr>
            <w:r w:rsidRPr="00A8151B">
              <w:rPr>
                <w:rFonts w:ascii="Times New Roman" w:hAnsi="Times New Roman"/>
                <w:szCs w:val="20"/>
                <w:lang w:eastAsia="ko-KR"/>
              </w:rPr>
              <w:t xml:space="preserve">FFS how </w:t>
            </w:r>
            <w:proofErr w:type="spellStart"/>
            <w:r w:rsidRPr="00A8151B">
              <w:rPr>
                <w:rFonts w:ascii="Times New Roman" w:hAnsi="Times New Roman"/>
                <w:szCs w:val="20"/>
                <w:lang w:eastAsia="ko-KR"/>
              </w:rPr>
              <w:t>gNB</w:t>
            </w:r>
            <w:proofErr w:type="spellEnd"/>
            <w:r w:rsidRPr="00A8151B">
              <w:rPr>
                <w:rFonts w:ascii="Times New Roman" w:hAnsi="Times New Roman"/>
                <w:szCs w:val="20"/>
                <w:lang w:eastAsia="ko-KR"/>
              </w:rPr>
              <w:t xml:space="preserve"> and other UEs know the RF bandwidth of the UE</w:t>
            </w:r>
          </w:p>
          <w:p w14:paraId="0F87FADC" w14:textId="77777777" w:rsidR="00A8151B" w:rsidRPr="00A8151B" w:rsidRDefault="00A8151B" w:rsidP="00A8151B">
            <w:pPr>
              <w:pStyle w:val="bullet2"/>
              <w:ind w:left="1440"/>
              <w:rPr>
                <w:rFonts w:ascii="Times New Roman" w:hAnsi="Times New Roman"/>
                <w:szCs w:val="20"/>
              </w:rPr>
            </w:pPr>
            <w:r w:rsidRPr="00A8151B">
              <w:rPr>
                <w:rFonts w:ascii="Times New Roman" w:hAnsi="Times New Roman"/>
                <w:szCs w:val="20"/>
              </w:rPr>
              <w:t>FFS if BWP (if defined) can be used to in defining at least part of resource pool</w:t>
            </w:r>
          </w:p>
          <w:p w14:paraId="6EAF7381" w14:textId="77777777" w:rsidR="00A8151B" w:rsidRPr="00A8151B" w:rsidRDefault="00A8151B" w:rsidP="00A8151B">
            <w:pPr>
              <w:pStyle w:val="bullet2"/>
              <w:ind w:left="1440"/>
              <w:rPr>
                <w:rFonts w:ascii="Times New Roman" w:hAnsi="Times New Roman"/>
                <w:szCs w:val="20"/>
              </w:rPr>
            </w:pPr>
            <w:r w:rsidRPr="00A8151B">
              <w:rPr>
                <w:rFonts w:ascii="Times New Roman" w:hAnsi="Times New Roman"/>
                <w:szCs w:val="20"/>
                <w:lang w:eastAsia="ko-KR"/>
              </w:rPr>
              <w:t>FFS if the numerology of a resource pool is indicated as a part of (pre-)configuration for resource pool, carrier, band, or BWP (if defined)</w:t>
            </w:r>
          </w:p>
          <w:p w14:paraId="5BEF14CC" w14:textId="77777777" w:rsidR="00A8151B" w:rsidRPr="00A8151B" w:rsidRDefault="00A8151B" w:rsidP="00A8151B">
            <w:pPr>
              <w:pStyle w:val="bullet2"/>
              <w:ind w:left="1440"/>
              <w:rPr>
                <w:rFonts w:ascii="Times New Roman" w:hAnsi="Times New Roman"/>
                <w:szCs w:val="20"/>
              </w:rPr>
            </w:pPr>
            <w:r w:rsidRPr="00A8151B">
              <w:rPr>
                <w:rFonts w:ascii="Times New Roman" w:hAnsi="Times New Roman"/>
                <w:szCs w:val="20"/>
                <w:lang w:eastAsia="ko-KR"/>
              </w:rPr>
              <w:t>UE assumes a single numerology in using a resource pool.</w:t>
            </w:r>
          </w:p>
          <w:p w14:paraId="7DFDB68A" w14:textId="77777777" w:rsidR="00A8151B" w:rsidRPr="00A8151B" w:rsidRDefault="00A8151B" w:rsidP="00A8151B">
            <w:pPr>
              <w:pStyle w:val="bullet2"/>
              <w:ind w:left="1440"/>
              <w:rPr>
                <w:rFonts w:ascii="Times New Roman" w:hAnsi="Times New Roman"/>
                <w:szCs w:val="20"/>
              </w:rPr>
            </w:pPr>
            <w:r w:rsidRPr="00A8151B">
              <w:rPr>
                <w:rFonts w:ascii="Times New Roman" w:hAnsi="Times New Roman"/>
                <w:szCs w:val="20"/>
                <w:lang w:eastAsia="ko-KR"/>
              </w:rPr>
              <w:t>M</w:t>
            </w:r>
            <w:r w:rsidRPr="00A8151B">
              <w:rPr>
                <w:rFonts w:ascii="Times New Roman" w:hAnsi="Times New Roman"/>
                <w:szCs w:val="20"/>
              </w:rPr>
              <w:t xml:space="preserve">ultiple resource pools </w:t>
            </w:r>
            <w:r w:rsidRPr="00A8151B">
              <w:rPr>
                <w:rFonts w:ascii="Times New Roman" w:hAnsi="Times New Roman"/>
                <w:szCs w:val="20"/>
                <w:lang w:eastAsia="ko-KR"/>
              </w:rPr>
              <w:t>can</w:t>
            </w:r>
            <w:r w:rsidRPr="00A8151B">
              <w:rPr>
                <w:rFonts w:ascii="Times New Roman" w:hAnsi="Times New Roman"/>
                <w:szCs w:val="20"/>
              </w:rPr>
              <w:t xml:space="preserve"> be configured to a single UE</w:t>
            </w:r>
            <w:r w:rsidRPr="00A8151B">
              <w:rPr>
                <w:rFonts w:ascii="Times New Roman" w:hAnsi="Times New Roman"/>
                <w:szCs w:val="20"/>
                <w:lang w:eastAsia="ko-KR"/>
              </w:rPr>
              <w:t xml:space="preserve"> in a given carrier.</w:t>
            </w:r>
          </w:p>
          <w:p w14:paraId="0950C392" w14:textId="77777777" w:rsidR="00A8151B" w:rsidRPr="00A8151B" w:rsidRDefault="00A8151B" w:rsidP="00A8151B">
            <w:pPr>
              <w:pStyle w:val="bullet3"/>
              <w:ind w:left="2160"/>
              <w:rPr>
                <w:rFonts w:ascii="Times New Roman" w:hAnsi="Times New Roman"/>
                <w:szCs w:val="20"/>
              </w:rPr>
            </w:pPr>
            <w:r w:rsidRPr="00A8151B">
              <w:rPr>
                <w:rFonts w:ascii="Times New Roman" w:hAnsi="Times New Roman"/>
                <w:szCs w:val="20"/>
                <w:lang w:eastAsia="ko-KR"/>
              </w:rPr>
              <w:t>FFS how to use multiple resource pools when (pre-)configured.</w:t>
            </w:r>
          </w:p>
          <w:p w14:paraId="7A6B8031" w14:textId="77777777" w:rsidR="00A8151B" w:rsidRPr="00A8151B" w:rsidRDefault="00A8151B" w:rsidP="00A8151B">
            <w:pPr>
              <w:pStyle w:val="bullet1"/>
              <w:numPr>
                <w:ilvl w:val="0"/>
                <w:numId w:val="21"/>
              </w:numPr>
              <w:ind w:left="720"/>
              <w:rPr>
                <w:rFonts w:ascii="Times New Roman" w:hAnsi="Times New Roman"/>
                <w:szCs w:val="20"/>
              </w:rPr>
            </w:pPr>
            <w:r w:rsidRPr="00A8151B">
              <w:rPr>
                <w:rFonts w:ascii="Times New Roman" w:hAnsi="Times New Roman"/>
                <w:szCs w:val="20"/>
              </w:rPr>
              <w:t xml:space="preserve">FFS BWP is supported for NR </w:t>
            </w:r>
            <w:proofErr w:type="spellStart"/>
            <w:r w:rsidRPr="00A8151B">
              <w:rPr>
                <w:rFonts w:ascii="Times New Roman" w:hAnsi="Times New Roman"/>
                <w:szCs w:val="20"/>
              </w:rPr>
              <w:t>sidelink</w:t>
            </w:r>
            <w:proofErr w:type="spellEnd"/>
          </w:p>
          <w:p w14:paraId="0921D4EF" w14:textId="77777777" w:rsidR="00A8151B" w:rsidRPr="00A8151B" w:rsidRDefault="00A8151B" w:rsidP="00A8151B">
            <w:pPr>
              <w:pStyle w:val="bullet2"/>
              <w:ind w:left="1440"/>
              <w:rPr>
                <w:rFonts w:ascii="Times New Roman" w:hAnsi="Times New Roman"/>
                <w:szCs w:val="20"/>
              </w:rPr>
            </w:pPr>
            <w:r w:rsidRPr="00A8151B">
              <w:rPr>
                <w:rFonts w:ascii="Times New Roman" w:hAnsi="Times New Roman"/>
                <w:szCs w:val="20"/>
                <w:lang w:eastAsia="ko-KR"/>
              </w:rPr>
              <w:t>FFS whether RAN1 can assume that at most one BWP is configured in a carrier from the system perspective.</w:t>
            </w:r>
          </w:p>
          <w:p w14:paraId="71F2957C" w14:textId="77777777" w:rsidR="00A8151B" w:rsidRPr="00A8151B" w:rsidRDefault="00A8151B" w:rsidP="00A8151B">
            <w:pPr>
              <w:pStyle w:val="bullet2"/>
              <w:ind w:left="1440"/>
              <w:rPr>
                <w:rFonts w:ascii="Times New Roman" w:hAnsi="Times New Roman"/>
                <w:szCs w:val="20"/>
              </w:rPr>
            </w:pPr>
            <w:r w:rsidRPr="00A8151B">
              <w:rPr>
                <w:rFonts w:ascii="Times New Roman" w:hAnsi="Times New Roman"/>
                <w:szCs w:val="20"/>
                <w:lang w:eastAsia="ko-KR"/>
              </w:rPr>
              <w:t>It is RAN1 understanding that, in some cases, the entire system bandwidth is covered by a single BWP.</w:t>
            </w:r>
          </w:p>
          <w:p w14:paraId="025DACE3" w14:textId="77777777" w:rsidR="00A8151B" w:rsidRPr="00A8151B" w:rsidRDefault="00A8151B" w:rsidP="00A8151B">
            <w:pPr>
              <w:pStyle w:val="bullet2"/>
              <w:ind w:left="1440"/>
              <w:rPr>
                <w:rFonts w:ascii="Times New Roman" w:hAnsi="Times New Roman"/>
                <w:szCs w:val="20"/>
              </w:rPr>
            </w:pPr>
            <w:r w:rsidRPr="00A8151B">
              <w:rPr>
                <w:rFonts w:ascii="Times New Roman" w:hAnsi="Times New Roman"/>
                <w:szCs w:val="20"/>
              </w:rPr>
              <w:t>FFS the details of BWP configurations, including the possibility of restricting the number of BWPs</w:t>
            </w:r>
          </w:p>
          <w:p w14:paraId="5EBE373C" w14:textId="77777777" w:rsidR="00A8151B" w:rsidRPr="00A8151B" w:rsidRDefault="00A8151B" w:rsidP="00A8151B">
            <w:pPr>
              <w:pStyle w:val="bullet2"/>
              <w:ind w:left="1440"/>
              <w:rPr>
                <w:rFonts w:ascii="Times New Roman" w:hAnsi="Times New Roman"/>
                <w:szCs w:val="20"/>
              </w:rPr>
            </w:pPr>
            <w:r w:rsidRPr="00A8151B">
              <w:rPr>
                <w:rFonts w:ascii="Times New Roman" w:hAnsi="Times New Roman"/>
                <w:szCs w:val="20"/>
                <w:lang w:eastAsia="ko-KR"/>
              </w:rPr>
              <w:t>FFS whether BWP for TX and RX is separated or a common BWP applied to both TX and RX</w:t>
            </w:r>
          </w:p>
          <w:p w14:paraId="4259F089" w14:textId="77777777" w:rsidR="00A8151B" w:rsidRPr="00A8151B" w:rsidRDefault="00A8151B" w:rsidP="00A8151B">
            <w:pPr>
              <w:pStyle w:val="bullet2"/>
              <w:ind w:left="1440"/>
              <w:rPr>
                <w:rFonts w:ascii="Times New Roman" w:hAnsi="Times New Roman"/>
                <w:szCs w:val="20"/>
              </w:rPr>
            </w:pPr>
            <w:r w:rsidRPr="00A8151B">
              <w:rPr>
                <w:rFonts w:ascii="Times New Roman" w:hAnsi="Times New Roman"/>
                <w:szCs w:val="20"/>
              </w:rPr>
              <w:t xml:space="preserve">There is at most one activated </w:t>
            </w:r>
            <w:proofErr w:type="spellStart"/>
            <w:r w:rsidRPr="00A8151B">
              <w:rPr>
                <w:rFonts w:ascii="Times New Roman" w:hAnsi="Times New Roman"/>
                <w:szCs w:val="20"/>
              </w:rPr>
              <w:t>sidelink</w:t>
            </w:r>
            <w:proofErr w:type="spellEnd"/>
            <w:r w:rsidRPr="00A8151B">
              <w:rPr>
                <w:rFonts w:ascii="Times New Roman" w:hAnsi="Times New Roman"/>
                <w:szCs w:val="20"/>
              </w:rPr>
              <w:t xml:space="preserve"> BWP for a UE </w:t>
            </w:r>
            <w:r w:rsidRPr="00A8151B">
              <w:rPr>
                <w:rFonts w:ascii="Times New Roman" w:hAnsi="Times New Roman"/>
                <w:szCs w:val="20"/>
                <w:lang w:eastAsia="ko-KR"/>
              </w:rPr>
              <w:t xml:space="preserve">in a given carrier </w:t>
            </w:r>
            <w:r w:rsidRPr="00A8151B">
              <w:rPr>
                <w:rFonts w:ascii="Times New Roman" w:hAnsi="Times New Roman"/>
                <w:szCs w:val="20"/>
              </w:rPr>
              <w:t xml:space="preserve">as in the </w:t>
            </w:r>
            <w:proofErr w:type="spellStart"/>
            <w:r w:rsidRPr="00A8151B">
              <w:rPr>
                <w:rFonts w:ascii="Times New Roman" w:hAnsi="Times New Roman"/>
                <w:szCs w:val="20"/>
              </w:rPr>
              <w:t>Uu</w:t>
            </w:r>
            <w:proofErr w:type="spellEnd"/>
            <w:r w:rsidRPr="00A8151B">
              <w:rPr>
                <w:rFonts w:ascii="Times New Roman" w:hAnsi="Times New Roman"/>
                <w:szCs w:val="20"/>
              </w:rPr>
              <w:t xml:space="preserve"> case</w:t>
            </w:r>
          </w:p>
          <w:p w14:paraId="0F6D8C4B" w14:textId="77777777" w:rsidR="00A8151B" w:rsidRPr="00A8151B" w:rsidRDefault="00A8151B" w:rsidP="00A8151B">
            <w:pPr>
              <w:pStyle w:val="bullet3"/>
              <w:ind w:left="2160"/>
              <w:rPr>
                <w:rFonts w:ascii="Times New Roman" w:hAnsi="Times New Roman"/>
                <w:szCs w:val="20"/>
              </w:rPr>
            </w:pPr>
            <w:r w:rsidRPr="00A8151B">
              <w:rPr>
                <w:rFonts w:ascii="Times New Roman" w:hAnsi="Times New Roman"/>
                <w:szCs w:val="20"/>
                <w:lang w:eastAsia="ko-KR"/>
              </w:rPr>
              <w:t xml:space="preserve">Further study the feasibility, benefit, and impact of </w:t>
            </w:r>
            <w:proofErr w:type="spellStart"/>
            <w:r w:rsidRPr="00A8151B">
              <w:rPr>
                <w:rFonts w:ascii="Times New Roman" w:hAnsi="Times New Roman"/>
                <w:szCs w:val="20"/>
                <w:lang w:eastAsia="ko-KR"/>
              </w:rPr>
              <w:t>sidelink</w:t>
            </w:r>
            <w:proofErr w:type="spellEnd"/>
            <w:r w:rsidRPr="00A8151B">
              <w:rPr>
                <w:rFonts w:ascii="Times New Roman" w:hAnsi="Times New Roman"/>
                <w:szCs w:val="20"/>
                <w:lang w:eastAsia="ko-KR"/>
              </w:rPr>
              <w:t xml:space="preserve"> BWP switching</w:t>
            </w:r>
          </w:p>
          <w:p w14:paraId="78ABC886" w14:textId="77777777" w:rsidR="00A8151B" w:rsidRPr="00A8151B" w:rsidRDefault="00A8151B" w:rsidP="00A8151B">
            <w:pPr>
              <w:pStyle w:val="bullet2"/>
              <w:ind w:left="1440"/>
              <w:rPr>
                <w:rFonts w:ascii="Times New Roman" w:hAnsi="Times New Roman"/>
                <w:szCs w:val="20"/>
              </w:rPr>
            </w:pPr>
            <w:r w:rsidRPr="00A8151B">
              <w:rPr>
                <w:rFonts w:ascii="Times New Roman" w:hAnsi="Times New Roman"/>
                <w:szCs w:val="20"/>
              </w:rPr>
              <w:t>Aim to conclude in RAN1#95</w:t>
            </w:r>
          </w:p>
          <w:p w14:paraId="3C5D9C93" w14:textId="1D29E3FE" w:rsidR="007C3AD6" w:rsidRPr="00A8151B" w:rsidRDefault="00A8151B" w:rsidP="00A8151B">
            <w:pPr>
              <w:pStyle w:val="bullet3"/>
              <w:ind w:left="2160"/>
              <w:rPr>
                <w:szCs w:val="20"/>
              </w:rPr>
            </w:pPr>
            <w:r w:rsidRPr="00A8151B">
              <w:rPr>
                <w:rFonts w:ascii="Times New Roman" w:hAnsi="Times New Roman"/>
                <w:szCs w:val="20"/>
              </w:rPr>
              <w:t>Companies are encouraged to provide more analysis, including checking current Rel-15 specification regarding BWP related text</w:t>
            </w:r>
          </w:p>
        </w:tc>
      </w:tr>
    </w:tbl>
    <w:p w14:paraId="2C81762E" w14:textId="739CDF71" w:rsidR="006119B7" w:rsidRDefault="006119B7" w:rsidP="006119B7">
      <w:pPr>
        <w:snapToGrid w:val="0"/>
        <w:spacing w:before="156" w:afterLines="50" w:after="156"/>
        <w:rPr>
          <w:lang w:val="en-US" w:eastAsia="zh-CN"/>
        </w:rPr>
      </w:pPr>
    </w:p>
    <w:tbl>
      <w:tblPr>
        <w:tblStyle w:val="TableGrid"/>
        <w:tblW w:w="0" w:type="auto"/>
        <w:tblLook w:val="04A0" w:firstRow="1" w:lastRow="0" w:firstColumn="1" w:lastColumn="0" w:noHBand="0" w:noVBand="1"/>
      </w:tblPr>
      <w:tblGrid>
        <w:gridCol w:w="9631"/>
      </w:tblGrid>
      <w:tr w:rsidR="006119B7" w14:paraId="6B794447" w14:textId="77777777" w:rsidTr="002E250C">
        <w:tc>
          <w:tcPr>
            <w:tcW w:w="9631" w:type="dxa"/>
          </w:tcPr>
          <w:p w14:paraId="7D9F8DB6" w14:textId="1BFDB7B2" w:rsidR="006119B7" w:rsidRPr="007C3AD6" w:rsidRDefault="006119B7" w:rsidP="002E250C">
            <w:pPr>
              <w:spacing w:before="156" w:afterLines="50" w:after="156" w:line="260" w:lineRule="auto"/>
              <w:rPr>
                <w:rFonts w:ascii="Times New Roman" w:hAnsi="Times New Roman"/>
                <w:b/>
                <w:u w:val="single"/>
                <w:lang w:val="en-US"/>
              </w:rPr>
            </w:pPr>
            <w:r w:rsidRPr="007C3AD6">
              <w:rPr>
                <w:rFonts w:ascii="Times New Roman" w:hAnsi="Times New Roman"/>
                <w:b/>
                <w:u w:val="single"/>
                <w:lang w:val="en-US"/>
              </w:rPr>
              <w:t>RAN1#</w:t>
            </w:r>
            <w:r>
              <w:rPr>
                <w:rFonts w:ascii="Times New Roman" w:hAnsi="Times New Roman"/>
                <w:b/>
                <w:u w:val="single"/>
                <w:lang w:val="en-US"/>
              </w:rPr>
              <w:t>95</w:t>
            </w:r>
            <w:r w:rsidRPr="007C3AD6">
              <w:rPr>
                <w:rFonts w:ascii="Times New Roman" w:hAnsi="Times New Roman"/>
                <w:b/>
                <w:u w:val="single"/>
                <w:lang w:val="en-US"/>
              </w:rPr>
              <w:t xml:space="preserve"> Agreements:</w:t>
            </w:r>
          </w:p>
          <w:p w14:paraId="6D0C7880" w14:textId="77777777" w:rsidR="006119B7" w:rsidRPr="007C3AD6" w:rsidRDefault="006119B7" w:rsidP="002E250C">
            <w:pPr>
              <w:spacing w:before="156" w:after="0"/>
              <w:rPr>
                <w:rFonts w:ascii="Times New Roman" w:hAnsi="Times New Roman"/>
                <w:lang w:eastAsia="x-none"/>
              </w:rPr>
            </w:pPr>
            <w:r w:rsidRPr="007C3AD6">
              <w:rPr>
                <w:rFonts w:ascii="Times New Roman" w:hAnsi="Times New Roman"/>
                <w:highlight w:val="green"/>
                <w:lang w:eastAsia="x-none"/>
              </w:rPr>
              <w:t>Agreements</w:t>
            </w:r>
            <w:r w:rsidRPr="007C3AD6">
              <w:rPr>
                <w:rFonts w:ascii="Times New Roman" w:hAnsi="Times New Roman"/>
                <w:lang w:eastAsia="x-none"/>
              </w:rPr>
              <w:t>:</w:t>
            </w:r>
          </w:p>
          <w:p w14:paraId="7893D990" w14:textId="02A99BAF" w:rsidR="006119B7" w:rsidRPr="006119B7" w:rsidRDefault="006119B7" w:rsidP="006119B7">
            <w:pPr>
              <w:numPr>
                <w:ilvl w:val="0"/>
                <w:numId w:val="29"/>
              </w:numPr>
              <w:spacing w:beforeLines="0" w:after="0" w:line="240" w:lineRule="auto"/>
              <w:rPr>
                <w:rFonts w:ascii="Times New Roman" w:hAnsi="Times New Roman"/>
                <w:lang w:eastAsia="ko-KR"/>
              </w:rPr>
            </w:pPr>
            <w:r w:rsidRPr="006119B7">
              <w:rPr>
                <w:rFonts w:ascii="Times New Roman" w:hAnsi="Times New Roman"/>
                <w:lang w:eastAsia="ko-KR"/>
              </w:rPr>
              <w:t>At least CP-OFDM is supported.</w:t>
            </w:r>
          </w:p>
          <w:p w14:paraId="5B0E6BFC" w14:textId="77777777" w:rsidR="006119B7" w:rsidRPr="006119B7" w:rsidRDefault="006119B7" w:rsidP="006119B7">
            <w:pPr>
              <w:numPr>
                <w:ilvl w:val="0"/>
                <w:numId w:val="29"/>
              </w:numPr>
              <w:spacing w:beforeLines="0" w:after="0" w:line="240" w:lineRule="auto"/>
              <w:rPr>
                <w:rFonts w:ascii="Times New Roman" w:hAnsi="Times New Roman"/>
                <w:lang w:eastAsia="ko-KR"/>
              </w:rPr>
            </w:pPr>
            <w:r w:rsidRPr="006119B7">
              <w:rPr>
                <w:rFonts w:ascii="Times New Roman" w:hAnsi="Times New Roman"/>
                <w:lang w:eastAsia="ko-KR"/>
              </w:rPr>
              <w:t>Continue study on whether to support DFT-S-OFDM including the potential issues and the following potential benefit:</w:t>
            </w:r>
          </w:p>
          <w:p w14:paraId="53519A5B" w14:textId="77777777" w:rsidR="006119B7" w:rsidRPr="006119B7" w:rsidRDefault="006119B7" w:rsidP="006119B7">
            <w:pPr>
              <w:numPr>
                <w:ilvl w:val="1"/>
                <w:numId w:val="29"/>
              </w:numPr>
              <w:spacing w:beforeLines="0" w:after="0" w:line="240" w:lineRule="auto"/>
              <w:rPr>
                <w:rFonts w:ascii="Times New Roman" w:hAnsi="Times New Roman"/>
                <w:lang w:eastAsia="ko-KR"/>
              </w:rPr>
            </w:pPr>
            <w:r w:rsidRPr="006119B7">
              <w:rPr>
                <w:rFonts w:ascii="Times New Roman" w:hAnsi="Times New Roman"/>
                <w:lang w:eastAsia="ko-KR"/>
              </w:rPr>
              <w:t>Synchronization coverage enhancement</w:t>
            </w:r>
          </w:p>
          <w:p w14:paraId="7C9B7FE7" w14:textId="77777777" w:rsidR="006119B7" w:rsidRPr="006119B7" w:rsidRDefault="006119B7" w:rsidP="006119B7">
            <w:pPr>
              <w:numPr>
                <w:ilvl w:val="1"/>
                <w:numId w:val="29"/>
              </w:numPr>
              <w:spacing w:beforeLines="0" w:after="0" w:line="240" w:lineRule="auto"/>
              <w:rPr>
                <w:rFonts w:ascii="Times New Roman" w:hAnsi="Times New Roman"/>
                <w:lang w:eastAsia="ko-KR"/>
              </w:rPr>
            </w:pPr>
            <w:r w:rsidRPr="006119B7">
              <w:rPr>
                <w:rFonts w:ascii="Times New Roman" w:hAnsi="Times New Roman"/>
                <w:lang w:eastAsia="ko-KR"/>
              </w:rPr>
              <w:t>PSCCH coverage enhancement, e.g., with Option 2 of PSCCH/PSSCH multiplexing with the restriction that PSCCH and PSSCH use adjacent frequency resources</w:t>
            </w:r>
          </w:p>
          <w:p w14:paraId="7486C1DE" w14:textId="77777777" w:rsidR="006119B7" w:rsidRPr="006119B7" w:rsidRDefault="006119B7" w:rsidP="006119B7">
            <w:pPr>
              <w:numPr>
                <w:ilvl w:val="1"/>
                <w:numId w:val="29"/>
              </w:numPr>
              <w:spacing w:beforeLines="0" w:after="0" w:line="240" w:lineRule="auto"/>
              <w:rPr>
                <w:rFonts w:ascii="Times New Roman" w:hAnsi="Times New Roman"/>
                <w:lang w:eastAsia="ko-KR"/>
              </w:rPr>
            </w:pPr>
            <w:r w:rsidRPr="006119B7">
              <w:rPr>
                <w:rFonts w:ascii="Times New Roman" w:hAnsi="Times New Roman"/>
                <w:lang w:eastAsia="ko-KR"/>
              </w:rPr>
              <w:t>Feedback channel coverage enhancement</w:t>
            </w:r>
          </w:p>
          <w:p w14:paraId="70C852B6" w14:textId="77777777" w:rsidR="006119B7" w:rsidRPr="006119B7" w:rsidRDefault="006119B7" w:rsidP="006119B7">
            <w:pPr>
              <w:numPr>
                <w:ilvl w:val="0"/>
                <w:numId w:val="29"/>
              </w:numPr>
              <w:spacing w:beforeLines="0" w:after="0" w:line="240" w:lineRule="auto"/>
              <w:rPr>
                <w:rFonts w:ascii="Times New Roman" w:hAnsi="Times New Roman"/>
                <w:lang w:eastAsia="ko-KR"/>
              </w:rPr>
            </w:pPr>
            <w:r w:rsidRPr="006119B7">
              <w:rPr>
                <w:rFonts w:ascii="Times New Roman" w:hAnsi="Times New Roman"/>
                <w:lang w:eastAsia="ko-KR"/>
              </w:rPr>
              <w:t xml:space="preserve">A single waveform is used in all the </w:t>
            </w:r>
            <w:proofErr w:type="spellStart"/>
            <w:r w:rsidRPr="006119B7">
              <w:rPr>
                <w:rFonts w:ascii="Times New Roman" w:hAnsi="Times New Roman"/>
                <w:lang w:eastAsia="ko-KR"/>
              </w:rPr>
              <w:t>sidelink</w:t>
            </w:r>
            <w:proofErr w:type="spellEnd"/>
            <w:r w:rsidRPr="006119B7">
              <w:rPr>
                <w:rFonts w:ascii="Times New Roman" w:hAnsi="Times New Roman"/>
                <w:lang w:eastAsia="ko-KR"/>
              </w:rPr>
              <w:t xml:space="preserve"> channels in a carrier.</w:t>
            </w:r>
          </w:p>
          <w:p w14:paraId="501A1411" w14:textId="77777777" w:rsidR="006119B7" w:rsidRPr="006119B7" w:rsidRDefault="006119B7" w:rsidP="006119B7">
            <w:pPr>
              <w:numPr>
                <w:ilvl w:val="1"/>
                <w:numId w:val="29"/>
              </w:numPr>
              <w:spacing w:beforeLines="0" w:after="0" w:line="240" w:lineRule="auto"/>
              <w:rPr>
                <w:rFonts w:ascii="Times New Roman" w:hAnsi="Times New Roman"/>
                <w:lang w:eastAsia="ko-KR"/>
              </w:rPr>
            </w:pPr>
            <w:r w:rsidRPr="006119B7">
              <w:rPr>
                <w:rFonts w:ascii="Times New Roman" w:hAnsi="Times New Roman"/>
                <w:lang w:eastAsia="ko-KR"/>
              </w:rPr>
              <w:t xml:space="preserve">Note: A </w:t>
            </w:r>
            <w:proofErr w:type="gramStart"/>
            <w:r w:rsidRPr="006119B7">
              <w:rPr>
                <w:rFonts w:ascii="Times New Roman" w:hAnsi="Times New Roman"/>
                <w:lang w:eastAsia="ko-KR"/>
              </w:rPr>
              <w:t>sequence based</w:t>
            </w:r>
            <w:proofErr w:type="gramEnd"/>
            <w:r w:rsidRPr="006119B7">
              <w:rPr>
                <w:rFonts w:ascii="Times New Roman" w:hAnsi="Times New Roman"/>
                <w:lang w:eastAsia="ko-KR"/>
              </w:rPr>
              <w:t xml:space="preserve"> channel can be supported in any waveform.</w:t>
            </w:r>
          </w:p>
          <w:p w14:paraId="1380A513" w14:textId="77777777" w:rsidR="006119B7" w:rsidRPr="006119B7" w:rsidRDefault="006119B7" w:rsidP="006119B7">
            <w:pPr>
              <w:numPr>
                <w:ilvl w:val="1"/>
                <w:numId w:val="29"/>
              </w:numPr>
              <w:spacing w:beforeLines="0" w:after="0" w:line="240" w:lineRule="auto"/>
              <w:rPr>
                <w:rFonts w:ascii="Times New Roman" w:hAnsi="Times New Roman"/>
                <w:lang w:eastAsia="ko-KR"/>
              </w:rPr>
            </w:pPr>
            <w:r w:rsidRPr="006119B7">
              <w:rPr>
                <w:rFonts w:ascii="Times New Roman" w:hAnsi="Times New Roman"/>
                <w:lang w:eastAsia="ko-KR"/>
              </w:rPr>
              <w:lastRenderedPageBreak/>
              <w:t>(Pre-)configuration will be used to determine the used waveform if the specification supports multiple waveforms.</w:t>
            </w:r>
          </w:p>
          <w:p w14:paraId="0F650154" w14:textId="77777777" w:rsidR="006119B7" w:rsidRPr="006119B7" w:rsidRDefault="006119B7" w:rsidP="006119B7">
            <w:pPr>
              <w:numPr>
                <w:ilvl w:val="0"/>
                <w:numId w:val="29"/>
              </w:numPr>
              <w:spacing w:beforeLines="0" w:after="0" w:line="240" w:lineRule="auto"/>
              <w:rPr>
                <w:rFonts w:ascii="Times New Roman" w:hAnsi="Times New Roman"/>
                <w:lang w:eastAsia="ko-KR"/>
              </w:rPr>
            </w:pPr>
            <w:r w:rsidRPr="006119B7">
              <w:rPr>
                <w:rFonts w:ascii="Times New Roman" w:hAnsi="Times New Roman"/>
                <w:lang w:eastAsia="ko-KR"/>
              </w:rPr>
              <w:t>For PSCCH/PSSCH in FR1, NR V2X supports normal CP for 15kHz, 30kHz, 60kHz, and extended CP for 60kHz.</w:t>
            </w:r>
          </w:p>
          <w:p w14:paraId="30F0BFF2" w14:textId="77777777" w:rsidR="006119B7" w:rsidRPr="006119B7" w:rsidRDefault="006119B7" w:rsidP="006119B7">
            <w:pPr>
              <w:numPr>
                <w:ilvl w:val="1"/>
                <w:numId w:val="29"/>
              </w:numPr>
              <w:spacing w:beforeLines="0" w:after="0" w:line="240" w:lineRule="auto"/>
              <w:rPr>
                <w:rFonts w:ascii="Times New Roman" w:hAnsi="Times New Roman"/>
                <w:lang w:eastAsia="ko-KR"/>
              </w:rPr>
            </w:pPr>
            <w:r w:rsidRPr="006119B7">
              <w:rPr>
                <w:rFonts w:ascii="Times New Roman" w:hAnsi="Times New Roman"/>
                <w:lang w:eastAsia="ko-KR"/>
              </w:rPr>
              <w:t>FFS extended CP for 30 kHz in FR1.</w:t>
            </w:r>
          </w:p>
          <w:p w14:paraId="1F0064E2" w14:textId="77777777" w:rsidR="006119B7" w:rsidRPr="006119B7" w:rsidRDefault="006119B7" w:rsidP="006119B7">
            <w:pPr>
              <w:numPr>
                <w:ilvl w:val="0"/>
                <w:numId w:val="29"/>
              </w:numPr>
              <w:spacing w:beforeLines="0" w:after="0" w:line="240" w:lineRule="auto"/>
              <w:rPr>
                <w:rFonts w:ascii="Times New Roman" w:hAnsi="Times New Roman"/>
                <w:lang w:eastAsia="ko-KR"/>
              </w:rPr>
            </w:pPr>
            <w:r w:rsidRPr="006119B7">
              <w:rPr>
                <w:rFonts w:ascii="Times New Roman" w:hAnsi="Times New Roman"/>
                <w:lang w:eastAsia="ko-KR"/>
              </w:rPr>
              <w:t>FFS CP for PSCCH/PSSCH in FR2</w:t>
            </w:r>
          </w:p>
          <w:p w14:paraId="6D2AEDE4" w14:textId="77777777" w:rsidR="006119B7" w:rsidRPr="006119B7" w:rsidRDefault="006119B7" w:rsidP="006119B7">
            <w:pPr>
              <w:numPr>
                <w:ilvl w:val="1"/>
                <w:numId w:val="29"/>
              </w:numPr>
              <w:spacing w:beforeLines="0" w:after="0" w:line="240" w:lineRule="auto"/>
              <w:rPr>
                <w:rFonts w:ascii="Times New Roman" w:hAnsi="Times New Roman"/>
                <w:lang w:eastAsia="ko-KR"/>
              </w:rPr>
            </w:pPr>
            <w:r w:rsidRPr="006119B7">
              <w:rPr>
                <w:rFonts w:ascii="Times New Roman" w:hAnsi="Times New Roman"/>
                <w:lang w:eastAsia="ko-KR"/>
              </w:rPr>
              <w:t>E.g., NR V2X supports normal CP for 60kHz and 120kHz, and extended CP for 60kHz</w:t>
            </w:r>
          </w:p>
          <w:p w14:paraId="22F54216" w14:textId="77777777" w:rsidR="006119B7" w:rsidRPr="006119B7" w:rsidRDefault="006119B7" w:rsidP="006119B7">
            <w:pPr>
              <w:numPr>
                <w:ilvl w:val="2"/>
                <w:numId w:val="29"/>
              </w:numPr>
              <w:spacing w:beforeLines="0" w:after="0" w:line="240" w:lineRule="auto"/>
              <w:rPr>
                <w:rFonts w:ascii="Times New Roman" w:hAnsi="Times New Roman"/>
                <w:lang w:eastAsia="ko-KR"/>
              </w:rPr>
            </w:pPr>
            <w:r w:rsidRPr="006119B7">
              <w:rPr>
                <w:rFonts w:ascii="Times New Roman" w:hAnsi="Times New Roman"/>
                <w:lang w:eastAsia="ko-KR"/>
              </w:rPr>
              <w:t>FFS extended CP for 120 kHz in FR2.</w:t>
            </w:r>
          </w:p>
          <w:p w14:paraId="35F4FC04" w14:textId="77777777" w:rsidR="006119B7" w:rsidRPr="006119B7" w:rsidRDefault="006119B7" w:rsidP="006119B7">
            <w:pPr>
              <w:numPr>
                <w:ilvl w:val="0"/>
                <w:numId w:val="29"/>
              </w:numPr>
              <w:spacing w:beforeLines="0" w:after="0" w:line="240" w:lineRule="auto"/>
              <w:rPr>
                <w:rFonts w:ascii="Times New Roman" w:hAnsi="Times New Roman"/>
                <w:lang w:eastAsia="ko-KR"/>
              </w:rPr>
            </w:pPr>
            <w:r w:rsidRPr="006119B7">
              <w:rPr>
                <w:rFonts w:ascii="Times New Roman" w:hAnsi="Times New Roman"/>
                <w:lang w:eastAsia="ko-KR"/>
              </w:rPr>
              <w:t>Only one combination of CP length and SCS is used in a carrier at a given time for NR V2X UEs communicating with each other using SL</w:t>
            </w:r>
          </w:p>
          <w:p w14:paraId="6DF8F237" w14:textId="77777777" w:rsidR="006119B7" w:rsidRPr="006119B7" w:rsidRDefault="006119B7" w:rsidP="006119B7">
            <w:pPr>
              <w:numPr>
                <w:ilvl w:val="0"/>
                <w:numId w:val="29"/>
              </w:numPr>
              <w:spacing w:beforeLines="0" w:after="0" w:line="240" w:lineRule="auto"/>
              <w:rPr>
                <w:rFonts w:ascii="Times New Roman" w:hAnsi="Times New Roman"/>
                <w:lang w:eastAsia="ko-KR"/>
              </w:rPr>
            </w:pPr>
            <w:r w:rsidRPr="006119B7">
              <w:rPr>
                <w:rFonts w:ascii="Times New Roman" w:hAnsi="Times New Roman"/>
                <w:lang w:eastAsia="ko-KR"/>
              </w:rPr>
              <w:t xml:space="preserve">BWP is defined for NR </w:t>
            </w:r>
            <w:proofErr w:type="spellStart"/>
            <w:r w:rsidRPr="006119B7">
              <w:rPr>
                <w:rFonts w:ascii="Times New Roman" w:hAnsi="Times New Roman"/>
                <w:lang w:eastAsia="ko-KR"/>
              </w:rPr>
              <w:t>sidelink</w:t>
            </w:r>
            <w:proofErr w:type="spellEnd"/>
            <w:r w:rsidRPr="006119B7">
              <w:rPr>
                <w:rFonts w:ascii="Times New Roman" w:hAnsi="Times New Roman"/>
                <w:lang w:eastAsia="ko-KR"/>
              </w:rPr>
              <w:t>.</w:t>
            </w:r>
          </w:p>
          <w:p w14:paraId="02712B2F" w14:textId="77777777" w:rsidR="006119B7" w:rsidRPr="006119B7" w:rsidRDefault="006119B7" w:rsidP="006119B7">
            <w:pPr>
              <w:numPr>
                <w:ilvl w:val="1"/>
                <w:numId w:val="29"/>
              </w:numPr>
              <w:spacing w:beforeLines="0" w:after="0" w:line="240" w:lineRule="auto"/>
              <w:rPr>
                <w:rFonts w:ascii="Times New Roman" w:hAnsi="Times New Roman"/>
                <w:lang w:eastAsia="ko-KR"/>
              </w:rPr>
            </w:pPr>
            <w:r w:rsidRPr="006119B7">
              <w:rPr>
                <w:rFonts w:ascii="Times New Roman" w:hAnsi="Times New Roman"/>
                <w:lang w:eastAsia="ko-KR"/>
              </w:rPr>
              <w:t xml:space="preserve">In a licensed carrier, SL BWP is defined separately from BWP for </w:t>
            </w:r>
            <w:proofErr w:type="spellStart"/>
            <w:r w:rsidRPr="006119B7">
              <w:rPr>
                <w:rFonts w:ascii="Times New Roman" w:hAnsi="Times New Roman"/>
                <w:lang w:eastAsia="ko-KR"/>
              </w:rPr>
              <w:t>Uu</w:t>
            </w:r>
            <w:proofErr w:type="spellEnd"/>
            <w:r w:rsidRPr="006119B7">
              <w:rPr>
                <w:rFonts w:ascii="Times New Roman" w:hAnsi="Times New Roman"/>
                <w:lang w:eastAsia="ko-KR"/>
              </w:rPr>
              <w:t xml:space="preserve"> from the specification perspective.</w:t>
            </w:r>
          </w:p>
          <w:p w14:paraId="4A925FA6" w14:textId="77777777" w:rsidR="006119B7" w:rsidRPr="006119B7" w:rsidRDefault="006119B7" w:rsidP="006119B7">
            <w:pPr>
              <w:numPr>
                <w:ilvl w:val="2"/>
                <w:numId w:val="29"/>
              </w:numPr>
              <w:spacing w:beforeLines="0" w:after="0" w:line="240" w:lineRule="auto"/>
              <w:rPr>
                <w:rFonts w:ascii="Times New Roman" w:hAnsi="Times New Roman"/>
                <w:lang w:eastAsia="ko-KR"/>
              </w:rPr>
            </w:pPr>
            <w:r w:rsidRPr="006119B7">
              <w:rPr>
                <w:rFonts w:ascii="Times New Roman" w:hAnsi="Times New Roman"/>
                <w:lang w:eastAsia="ko-KR"/>
              </w:rPr>
              <w:t xml:space="preserve">FFS the relation with </w:t>
            </w:r>
            <w:proofErr w:type="spellStart"/>
            <w:r w:rsidRPr="006119B7">
              <w:rPr>
                <w:rFonts w:ascii="Times New Roman" w:hAnsi="Times New Roman"/>
                <w:lang w:eastAsia="ko-KR"/>
              </w:rPr>
              <w:t>Uu</w:t>
            </w:r>
            <w:proofErr w:type="spellEnd"/>
            <w:r w:rsidRPr="006119B7">
              <w:rPr>
                <w:rFonts w:ascii="Times New Roman" w:hAnsi="Times New Roman"/>
                <w:lang w:eastAsia="ko-KR"/>
              </w:rPr>
              <w:t xml:space="preserve"> BWP.</w:t>
            </w:r>
          </w:p>
          <w:p w14:paraId="6C6C3846" w14:textId="77777777" w:rsidR="006119B7" w:rsidRPr="006119B7" w:rsidRDefault="006119B7" w:rsidP="006119B7">
            <w:pPr>
              <w:numPr>
                <w:ilvl w:val="1"/>
                <w:numId w:val="29"/>
              </w:numPr>
              <w:spacing w:beforeLines="0" w:after="0" w:line="240" w:lineRule="auto"/>
              <w:rPr>
                <w:rFonts w:ascii="Times New Roman" w:hAnsi="Times New Roman"/>
                <w:lang w:eastAsia="ko-KR"/>
              </w:rPr>
            </w:pPr>
            <w:r w:rsidRPr="006119B7">
              <w:rPr>
                <w:rFonts w:ascii="Times New Roman" w:hAnsi="Times New Roman"/>
                <w:lang w:eastAsia="ko-KR"/>
              </w:rPr>
              <w:t>The same SL BWP is used for both Tx and Rx.</w:t>
            </w:r>
          </w:p>
          <w:p w14:paraId="0EB7C587" w14:textId="77777777" w:rsidR="006119B7" w:rsidRPr="006119B7" w:rsidRDefault="006119B7" w:rsidP="006119B7">
            <w:pPr>
              <w:numPr>
                <w:ilvl w:val="1"/>
                <w:numId w:val="29"/>
              </w:numPr>
              <w:spacing w:beforeLines="0" w:after="0" w:line="240" w:lineRule="auto"/>
              <w:rPr>
                <w:rFonts w:ascii="Times New Roman" w:hAnsi="Times New Roman"/>
                <w:lang w:eastAsia="ko-KR"/>
              </w:rPr>
            </w:pPr>
            <w:r w:rsidRPr="006119B7">
              <w:rPr>
                <w:rFonts w:ascii="Times New Roman" w:hAnsi="Times New Roman"/>
                <w:lang w:eastAsia="ko-KR"/>
              </w:rPr>
              <w:t xml:space="preserve">Each resource pool is (pre)configured within a SL BWP. </w:t>
            </w:r>
          </w:p>
          <w:p w14:paraId="3B217554" w14:textId="77777777" w:rsidR="006119B7" w:rsidRPr="006119B7" w:rsidRDefault="006119B7" w:rsidP="006119B7">
            <w:pPr>
              <w:numPr>
                <w:ilvl w:val="1"/>
                <w:numId w:val="29"/>
              </w:numPr>
              <w:spacing w:beforeLines="0" w:after="0" w:line="240" w:lineRule="auto"/>
              <w:rPr>
                <w:rFonts w:ascii="Times New Roman" w:hAnsi="Times New Roman"/>
                <w:lang w:eastAsia="ko-KR"/>
              </w:rPr>
            </w:pPr>
            <w:r w:rsidRPr="006119B7">
              <w:rPr>
                <w:rFonts w:ascii="Times New Roman" w:hAnsi="Times New Roman"/>
                <w:lang w:eastAsia="ko-KR"/>
              </w:rPr>
              <w:t xml:space="preserve">Only one SL BWP is (pre)configured for RRC idle or out of coverage NR V2X UEs in a carrier. </w:t>
            </w:r>
          </w:p>
          <w:p w14:paraId="0D9EF494" w14:textId="77777777" w:rsidR="006119B7" w:rsidRPr="006119B7" w:rsidRDefault="006119B7" w:rsidP="006119B7">
            <w:pPr>
              <w:numPr>
                <w:ilvl w:val="1"/>
                <w:numId w:val="29"/>
              </w:numPr>
              <w:spacing w:beforeLines="0" w:after="0" w:line="240" w:lineRule="auto"/>
              <w:rPr>
                <w:rFonts w:ascii="Times New Roman" w:hAnsi="Times New Roman"/>
                <w:lang w:eastAsia="ko-KR"/>
              </w:rPr>
            </w:pPr>
            <w:r w:rsidRPr="006119B7">
              <w:rPr>
                <w:rFonts w:ascii="Times New Roman" w:hAnsi="Times New Roman"/>
                <w:lang w:eastAsia="ko-KR"/>
              </w:rPr>
              <w:t xml:space="preserve">For RRC connected UEs, only one SL BWP is active in a carrier. No signalling is exchanged in </w:t>
            </w:r>
            <w:proofErr w:type="spellStart"/>
            <w:r w:rsidRPr="006119B7">
              <w:rPr>
                <w:rFonts w:ascii="Times New Roman" w:hAnsi="Times New Roman"/>
                <w:lang w:eastAsia="ko-KR"/>
              </w:rPr>
              <w:t>sidelink</w:t>
            </w:r>
            <w:proofErr w:type="spellEnd"/>
            <w:r w:rsidRPr="006119B7">
              <w:rPr>
                <w:rFonts w:ascii="Times New Roman" w:hAnsi="Times New Roman"/>
                <w:lang w:eastAsia="ko-KR"/>
              </w:rPr>
              <w:t xml:space="preserve"> for activation and deactivation of SL BWP.</w:t>
            </w:r>
          </w:p>
          <w:p w14:paraId="26199C2C" w14:textId="77777777" w:rsidR="006119B7" w:rsidRPr="006119B7" w:rsidRDefault="006119B7" w:rsidP="006119B7">
            <w:pPr>
              <w:numPr>
                <w:ilvl w:val="2"/>
                <w:numId w:val="29"/>
              </w:numPr>
              <w:spacing w:beforeLines="0" w:after="0" w:line="240" w:lineRule="auto"/>
              <w:rPr>
                <w:rFonts w:ascii="Times New Roman" w:hAnsi="Times New Roman"/>
                <w:lang w:eastAsia="ko-KR"/>
              </w:rPr>
            </w:pPr>
            <w:r w:rsidRPr="006119B7">
              <w:rPr>
                <w:rFonts w:ascii="Times New Roman" w:hAnsi="Times New Roman"/>
                <w:highlight w:val="darkYellow"/>
                <w:lang w:eastAsia="ko-KR"/>
              </w:rPr>
              <w:t>Working assumption</w:t>
            </w:r>
            <w:r w:rsidRPr="006119B7">
              <w:rPr>
                <w:rFonts w:ascii="Times New Roman" w:hAnsi="Times New Roman"/>
                <w:lang w:eastAsia="ko-KR"/>
              </w:rPr>
              <w:t>: only one SL BWP is configured in a carrier for a NR V2X UE</w:t>
            </w:r>
          </w:p>
          <w:p w14:paraId="3F89059F" w14:textId="77777777" w:rsidR="006119B7" w:rsidRPr="006119B7" w:rsidRDefault="006119B7" w:rsidP="006119B7">
            <w:pPr>
              <w:numPr>
                <w:ilvl w:val="3"/>
                <w:numId w:val="29"/>
              </w:numPr>
              <w:spacing w:beforeLines="0" w:after="0" w:line="240" w:lineRule="auto"/>
              <w:rPr>
                <w:rFonts w:ascii="Times New Roman" w:hAnsi="Times New Roman"/>
                <w:lang w:eastAsia="ko-KR"/>
              </w:rPr>
            </w:pPr>
            <w:r w:rsidRPr="006119B7">
              <w:rPr>
                <w:rFonts w:ascii="Times New Roman" w:hAnsi="Times New Roman"/>
                <w:lang w:eastAsia="ko-KR"/>
              </w:rPr>
              <w:t>Revisit in the next meeting if significant issues are found</w:t>
            </w:r>
          </w:p>
          <w:p w14:paraId="06A9831A" w14:textId="77777777" w:rsidR="006119B7" w:rsidRPr="006119B7" w:rsidRDefault="006119B7" w:rsidP="006119B7">
            <w:pPr>
              <w:numPr>
                <w:ilvl w:val="1"/>
                <w:numId w:val="29"/>
              </w:numPr>
              <w:spacing w:beforeLines="0" w:after="0" w:line="240" w:lineRule="auto"/>
              <w:rPr>
                <w:rFonts w:ascii="Times New Roman" w:hAnsi="Times New Roman"/>
                <w:lang w:eastAsia="ko-KR"/>
              </w:rPr>
            </w:pPr>
            <w:r w:rsidRPr="006119B7">
              <w:rPr>
                <w:rFonts w:ascii="Times New Roman" w:hAnsi="Times New Roman"/>
                <w:lang w:eastAsia="ko-KR"/>
              </w:rPr>
              <w:t xml:space="preserve">Numerology is a part of SL BWP configuration. </w:t>
            </w:r>
          </w:p>
          <w:p w14:paraId="301723DC" w14:textId="77777777" w:rsidR="006119B7" w:rsidRPr="006119B7" w:rsidRDefault="006119B7" w:rsidP="006119B7">
            <w:pPr>
              <w:spacing w:beforeLines="0" w:after="0"/>
              <w:rPr>
                <w:rFonts w:ascii="Times New Roman" w:hAnsi="Times New Roman"/>
                <w:lang w:val="x-none" w:eastAsia="ko-KR"/>
              </w:rPr>
            </w:pPr>
            <w:r w:rsidRPr="006119B7">
              <w:rPr>
                <w:rFonts w:ascii="Times New Roman" w:hAnsi="Times New Roman"/>
                <w:lang w:val="x-none" w:eastAsia="ko-KR"/>
              </w:rPr>
              <w:t xml:space="preserve">Note: This does not intend to make restriction in designing the </w:t>
            </w:r>
            <w:proofErr w:type="spellStart"/>
            <w:r w:rsidRPr="006119B7">
              <w:rPr>
                <w:rFonts w:ascii="Times New Roman" w:hAnsi="Times New Roman"/>
                <w:lang w:val="x-none" w:eastAsia="ko-KR"/>
              </w:rPr>
              <w:t>sidelink</w:t>
            </w:r>
            <w:proofErr w:type="spellEnd"/>
            <w:r w:rsidRPr="006119B7">
              <w:rPr>
                <w:rFonts w:ascii="Times New Roman" w:hAnsi="Times New Roman"/>
                <w:lang w:val="x-none" w:eastAsia="ko-KR"/>
              </w:rPr>
              <w:t xml:space="preserve"> aspects related to </w:t>
            </w:r>
            <w:r w:rsidRPr="006119B7">
              <w:rPr>
                <w:rFonts w:ascii="Times New Roman" w:hAnsi="Times New Roman"/>
                <w:lang w:eastAsia="ko-KR"/>
              </w:rPr>
              <w:t xml:space="preserve">SL </w:t>
            </w:r>
            <w:r w:rsidRPr="006119B7">
              <w:rPr>
                <w:rFonts w:ascii="Times New Roman" w:hAnsi="Times New Roman"/>
                <w:lang w:val="x-none" w:eastAsia="ko-KR"/>
              </w:rPr>
              <w:t>BWP.</w:t>
            </w:r>
          </w:p>
          <w:p w14:paraId="02C7773B" w14:textId="0E13E490" w:rsidR="006119B7" w:rsidRDefault="006119B7" w:rsidP="006119B7">
            <w:pPr>
              <w:spacing w:beforeLines="0" w:after="0"/>
              <w:rPr>
                <w:rFonts w:ascii="Times New Roman" w:hAnsi="Times New Roman"/>
                <w:lang w:val="x-none" w:eastAsia="ko-KR"/>
              </w:rPr>
            </w:pPr>
            <w:r w:rsidRPr="006119B7">
              <w:rPr>
                <w:rFonts w:ascii="Times New Roman" w:hAnsi="Times New Roman"/>
                <w:lang w:val="x-none" w:eastAsia="ko-KR"/>
              </w:rPr>
              <w:t>Note: This does not preclude the possibility where a</w:t>
            </w:r>
            <w:r w:rsidRPr="006119B7">
              <w:rPr>
                <w:rFonts w:ascii="Times New Roman" w:hAnsi="Times New Roman"/>
                <w:lang w:val="en-US" w:eastAsia="ko-KR"/>
              </w:rPr>
              <w:t xml:space="preserve"> NR V2X</w:t>
            </w:r>
            <w:r w:rsidRPr="006119B7">
              <w:rPr>
                <w:rFonts w:ascii="Times New Roman" w:hAnsi="Times New Roman"/>
                <w:lang w:val="x-none" w:eastAsia="ko-KR"/>
              </w:rPr>
              <w:t xml:space="preserve"> UE uses a Tx RF bandwidth </w:t>
            </w:r>
            <w:r w:rsidRPr="006119B7">
              <w:rPr>
                <w:rFonts w:ascii="Times New Roman" w:hAnsi="Times New Roman"/>
                <w:lang w:val="en-US" w:eastAsia="ko-KR"/>
              </w:rPr>
              <w:t>the same as or different than</w:t>
            </w:r>
            <w:r w:rsidRPr="006119B7">
              <w:rPr>
                <w:rFonts w:ascii="Times New Roman" w:hAnsi="Times New Roman"/>
                <w:lang w:val="x-none" w:eastAsia="ko-KR"/>
              </w:rPr>
              <w:t xml:space="preserve"> the SL BWP.</w:t>
            </w:r>
          </w:p>
          <w:p w14:paraId="2C342202" w14:textId="77777777" w:rsidR="00191D2A" w:rsidRPr="006119B7" w:rsidRDefault="00191D2A" w:rsidP="006119B7">
            <w:pPr>
              <w:spacing w:beforeLines="0" w:after="0"/>
              <w:rPr>
                <w:rFonts w:ascii="Times New Roman" w:hAnsi="Times New Roman"/>
                <w:lang w:val="x-none" w:eastAsia="ko-KR"/>
              </w:rPr>
            </w:pPr>
          </w:p>
          <w:p w14:paraId="73929CD3" w14:textId="77777777" w:rsidR="006119B7" w:rsidRPr="006119B7" w:rsidRDefault="006119B7" w:rsidP="006119B7">
            <w:pPr>
              <w:spacing w:beforeLines="0" w:after="0"/>
              <w:rPr>
                <w:rFonts w:ascii="Times New Roman" w:hAnsi="Times New Roman"/>
                <w:lang w:val="en-US" w:eastAsia="x-none"/>
              </w:rPr>
            </w:pPr>
            <w:r w:rsidRPr="006119B7">
              <w:rPr>
                <w:rFonts w:ascii="Times New Roman" w:hAnsi="Times New Roman"/>
                <w:highlight w:val="darkYellow"/>
                <w:lang w:eastAsia="ko-KR"/>
              </w:rPr>
              <w:t>Working assumption</w:t>
            </w:r>
            <w:r w:rsidRPr="006119B7">
              <w:rPr>
                <w:rFonts w:ascii="Times New Roman" w:hAnsi="Times New Roman"/>
                <w:lang w:eastAsia="ko-KR"/>
              </w:rPr>
              <w:t>:</w:t>
            </w:r>
          </w:p>
          <w:p w14:paraId="5A972FA8" w14:textId="77777777" w:rsidR="006119B7" w:rsidRPr="006119B7" w:rsidRDefault="006119B7" w:rsidP="006119B7">
            <w:pPr>
              <w:numPr>
                <w:ilvl w:val="0"/>
                <w:numId w:val="32"/>
              </w:numPr>
              <w:spacing w:beforeLines="0" w:after="0" w:line="240" w:lineRule="auto"/>
              <w:rPr>
                <w:rFonts w:ascii="Times New Roman" w:hAnsi="Times New Roman"/>
                <w:lang w:eastAsia="ko-KR"/>
              </w:rPr>
            </w:pPr>
            <w:r w:rsidRPr="006119B7">
              <w:rPr>
                <w:rFonts w:ascii="Times New Roman" w:hAnsi="Times New Roman"/>
                <w:lang w:eastAsia="ko-KR"/>
              </w:rPr>
              <w:t>Regarding PSCCH / PSSCH multiplexing, at least option 3 is supported for CP-OFDM.</w:t>
            </w:r>
          </w:p>
          <w:p w14:paraId="750C142C" w14:textId="77777777" w:rsidR="006119B7" w:rsidRPr="006119B7" w:rsidRDefault="006119B7" w:rsidP="006119B7">
            <w:pPr>
              <w:numPr>
                <w:ilvl w:val="1"/>
                <w:numId w:val="32"/>
              </w:numPr>
              <w:spacing w:beforeLines="0" w:after="0" w:line="240" w:lineRule="auto"/>
              <w:rPr>
                <w:rFonts w:ascii="Times New Roman" w:hAnsi="Times New Roman"/>
                <w:lang w:eastAsia="ko-KR"/>
              </w:rPr>
            </w:pPr>
            <w:r w:rsidRPr="006119B7">
              <w:rPr>
                <w:rFonts w:ascii="Times New Roman" w:hAnsi="Times New Roman"/>
                <w:lang w:eastAsia="ko-KR"/>
              </w:rPr>
              <w:t>RAN1 assumes that transient period is not needed between symbols containing PSCCH and symbols not containing PSCCH in the supported design of option 3.</w:t>
            </w:r>
          </w:p>
          <w:p w14:paraId="6B6EDB83" w14:textId="77777777" w:rsidR="006119B7" w:rsidRPr="006119B7" w:rsidRDefault="006119B7" w:rsidP="006119B7">
            <w:pPr>
              <w:numPr>
                <w:ilvl w:val="1"/>
                <w:numId w:val="32"/>
              </w:numPr>
              <w:spacing w:beforeLines="0" w:after="0" w:line="240" w:lineRule="auto"/>
              <w:rPr>
                <w:rFonts w:ascii="Times New Roman" w:hAnsi="Times New Roman"/>
                <w:lang w:eastAsia="ko-KR"/>
              </w:rPr>
            </w:pPr>
            <w:r w:rsidRPr="006119B7">
              <w:rPr>
                <w:rFonts w:ascii="Times New Roman" w:hAnsi="Times New Roman"/>
                <w:lang w:eastAsia="ko-KR"/>
              </w:rPr>
              <w:t>FFS how to determine the starting symbol of PSCCH and the associated PSSCH</w:t>
            </w:r>
          </w:p>
          <w:p w14:paraId="16E8106D" w14:textId="77777777" w:rsidR="006119B7" w:rsidRPr="006119B7" w:rsidRDefault="006119B7" w:rsidP="006119B7">
            <w:pPr>
              <w:numPr>
                <w:ilvl w:val="1"/>
                <w:numId w:val="32"/>
              </w:numPr>
              <w:spacing w:beforeLines="0" w:after="0" w:line="240" w:lineRule="auto"/>
              <w:rPr>
                <w:rFonts w:ascii="Times New Roman" w:hAnsi="Times New Roman"/>
                <w:lang w:eastAsia="ko-KR"/>
              </w:rPr>
            </w:pPr>
            <w:r w:rsidRPr="006119B7">
              <w:rPr>
                <w:rFonts w:ascii="Times New Roman" w:hAnsi="Times New Roman"/>
                <w:lang w:eastAsia="ko-KR"/>
              </w:rPr>
              <w:t>FFS for other options. e.g. whether some of them are supported to increase PSCCH coverage.</w:t>
            </w:r>
          </w:p>
          <w:p w14:paraId="2DE2A8FA" w14:textId="1555AA7A" w:rsidR="006119B7" w:rsidRPr="00A8151B" w:rsidRDefault="006119B7" w:rsidP="006119B7">
            <w:pPr>
              <w:pStyle w:val="bullet2"/>
              <w:numPr>
                <w:ilvl w:val="0"/>
                <w:numId w:val="0"/>
              </w:numPr>
            </w:pPr>
          </w:p>
        </w:tc>
      </w:tr>
    </w:tbl>
    <w:p w14:paraId="4F557D1F" w14:textId="77F38495" w:rsidR="00257673" w:rsidRDefault="00BE693C">
      <w:pPr>
        <w:spacing w:before="156"/>
        <w:rPr>
          <w:lang w:val="en-US" w:eastAsia="zh-CN"/>
        </w:rPr>
      </w:pPr>
      <w:r>
        <w:rPr>
          <w:rFonts w:hint="eastAsia"/>
          <w:lang w:val="en-US" w:eastAsia="zh-CN"/>
        </w:rPr>
        <w:lastRenderedPageBreak/>
        <w:t xml:space="preserve">In this contribution, we </w:t>
      </w:r>
      <w:r w:rsidR="0029549F">
        <w:rPr>
          <w:lang w:val="en-US" w:eastAsia="zh-CN"/>
        </w:rPr>
        <w:t xml:space="preserve">discuss some of the remaining open issues related to physical layer structures that includes </w:t>
      </w:r>
      <w:proofErr w:type="spellStart"/>
      <w:r w:rsidR="0029549F">
        <w:rPr>
          <w:lang w:val="en-US" w:eastAsia="zh-CN"/>
        </w:rPr>
        <w:t>sidelink</w:t>
      </w:r>
      <w:proofErr w:type="spellEnd"/>
      <w:r w:rsidR="0029549F">
        <w:rPr>
          <w:lang w:val="en-US" w:eastAsia="zh-CN"/>
        </w:rPr>
        <w:t xml:space="preserve"> channel multiplexing, and </w:t>
      </w:r>
      <w:r w:rsidR="000964C7">
        <w:rPr>
          <w:lang w:val="en-US" w:eastAsia="zh-CN"/>
        </w:rPr>
        <w:t>support of additional CP length</w:t>
      </w:r>
      <w:r w:rsidR="000964C7">
        <w:rPr>
          <w:rFonts w:hint="eastAsia"/>
          <w:lang w:val="en-US" w:eastAsia="zh-CN"/>
        </w:rPr>
        <w:t xml:space="preserve"> </w:t>
      </w:r>
      <w:r>
        <w:rPr>
          <w:rFonts w:hint="eastAsia"/>
          <w:lang w:val="en-US" w:eastAsia="zh-CN"/>
        </w:rPr>
        <w:t xml:space="preserve">and give some proposals </w:t>
      </w:r>
      <w:r w:rsidR="0029549F">
        <w:rPr>
          <w:lang w:val="en-US" w:eastAsia="zh-CN"/>
        </w:rPr>
        <w:t>based on analysis</w:t>
      </w:r>
      <w:r>
        <w:rPr>
          <w:rFonts w:hint="eastAsia"/>
          <w:lang w:val="en-US" w:eastAsia="zh-CN"/>
        </w:rPr>
        <w:t>.</w:t>
      </w:r>
    </w:p>
    <w:p w14:paraId="1DADF969" w14:textId="77777777" w:rsidR="00257673" w:rsidRDefault="00BE693C">
      <w:pPr>
        <w:pStyle w:val="Heading1"/>
        <w:spacing w:before="156"/>
        <w:ind w:left="0"/>
        <w:rPr>
          <w:lang w:val="en-US" w:eastAsia="zh-CN"/>
        </w:rPr>
      </w:pPr>
      <w:r>
        <w:rPr>
          <w:rFonts w:hint="eastAsia"/>
          <w:lang w:val="en-US" w:eastAsia="zh-CN"/>
        </w:rPr>
        <w:t xml:space="preserve">Discussion </w:t>
      </w:r>
    </w:p>
    <w:p w14:paraId="24F105C0" w14:textId="27980FDD" w:rsidR="00DF3102" w:rsidRDefault="00DF3102" w:rsidP="00DF3102">
      <w:pPr>
        <w:pStyle w:val="Heading2"/>
        <w:spacing w:before="156"/>
        <w:ind w:left="991" w:right="200" w:hangingChars="354" w:hanging="991"/>
        <w:rPr>
          <w:szCs w:val="22"/>
          <w:lang w:val="en-US" w:eastAsia="zh-CN"/>
        </w:rPr>
      </w:pPr>
      <w:proofErr w:type="spellStart"/>
      <w:r>
        <w:rPr>
          <w:szCs w:val="22"/>
          <w:lang w:val="en-US" w:eastAsia="zh-CN"/>
        </w:rPr>
        <w:t>S</w:t>
      </w:r>
      <w:r w:rsidR="000B46BB">
        <w:rPr>
          <w:szCs w:val="22"/>
          <w:lang w:val="en-US" w:eastAsia="zh-CN"/>
        </w:rPr>
        <w:t>idelink</w:t>
      </w:r>
      <w:proofErr w:type="spellEnd"/>
      <w:r w:rsidR="000B46BB">
        <w:rPr>
          <w:szCs w:val="22"/>
          <w:lang w:val="en-US" w:eastAsia="zh-CN"/>
        </w:rPr>
        <w:t xml:space="preserve"> </w:t>
      </w:r>
      <w:r w:rsidR="000964C7">
        <w:rPr>
          <w:szCs w:val="22"/>
          <w:lang w:val="en-US" w:eastAsia="zh-CN"/>
        </w:rPr>
        <w:t>N</w:t>
      </w:r>
      <w:r w:rsidR="000B46BB">
        <w:rPr>
          <w:szCs w:val="22"/>
          <w:lang w:val="en-US" w:eastAsia="zh-CN"/>
        </w:rPr>
        <w:t xml:space="preserve">umerology </w:t>
      </w:r>
      <w:r>
        <w:rPr>
          <w:szCs w:val="22"/>
          <w:lang w:val="en-US" w:eastAsia="zh-CN"/>
        </w:rPr>
        <w:t xml:space="preserve">and </w:t>
      </w:r>
      <w:r w:rsidR="000964C7">
        <w:rPr>
          <w:szCs w:val="22"/>
          <w:lang w:val="en-US" w:eastAsia="zh-CN"/>
        </w:rPr>
        <w:t>C</w:t>
      </w:r>
      <w:r w:rsidR="00D86421">
        <w:rPr>
          <w:szCs w:val="22"/>
          <w:lang w:val="en-US" w:eastAsia="zh-CN"/>
        </w:rPr>
        <w:t xml:space="preserve">yclic </w:t>
      </w:r>
      <w:r w:rsidR="000964C7">
        <w:rPr>
          <w:szCs w:val="22"/>
          <w:lang w:val="en-US" w:eastAsia="zh-CN"/>
        </w:rPr>
        <w:t>P</w:t>
      </w:r>
      <w:r w:rsidR="00D86421">
        <w:rPr>
          <w:szCs w:val="22"/>
          <w:lang w:val="en-US" w:eastAsia="zh-CN"/>
        </w:rPr>
        <w:t>refix</w:t>
      </w:r>
      <w:r>
        <w:rPr>
          <w:szCs w:val="22"/>
          <w:lang w:val="en-US" w:eastAsia="zh-CN"/>
        </w:rPr>
        <w:t xml:space="preserve"> </w:t>
      </w:r>
      <w:r w:rsidR="00A03AED">
        <w:rPr>
          <w:szCs w:val="22"/>
          <w:lang w:val="en-US" w:eastAsia="zh-CN"/>
        </w:rPr>
        <w:t xml:space="preserve">(CP) </w:t>
      </w:r>
      <w:r w:rsidR="000964C7">
        <w:rPr>
          <w:szCs w:val="22"/>
          <w:lang w:val="en-US" w:eastAsia="zh-CN"/>
        </w:rPr>
        <w:t>L</w:t>
      </w:r>
      <w:r>
        <w:rPr>
          <w:szCs w:val="22"/>
          <w:lang w:val="en-US" w:eastAsia="zh-CN"/>
        </w:rPr>
        <w:t>ength</w:t>
      </w:r>
      <w:r>
        <w:rPr>
          <w:rFonts w:hint="eastAsia"/>
          <w:szCs w:val="22"/>
          <w:lang w:val="en-US" w:eastAsia="zh-CN"/>
        </w:rPr>
        <w:t xml:space="preserve"> </w:t>
      </w:r>
      <w:r w:rsidR="000B46BB">
        <w:rPr>
          <w:szCs w:val="22"/>
          <w:lang w:val="en-US" w:eastAsia="zh-CN"/>
        </w:rPr>
        <w:t xml:space="preserve"> </w:t>
      </w:r>
    </w:p>
    <w:p w14:paraId="644FE5CC" w14:textId="51F1F7A3" w:rsidR="00396E94" w:rsidRDefault="00DF3102" w:rsidP="00DF3102">
      <w:pPr>
        <w:spacing w:before="156"/>
        <w:rPr>
          <w:lang w:val="en-US" w:eastAsia="zh-CN"/>
        </w:rPr>
      </w:pPr>
      <w:r>
        <w:rPr>
          <w:lang w:val="en-US" w:eastAsia="zh-CN"/>
        </w:rPr>
        <w:t>At RAN1#9</w:t>
      </w:r>
      <w:r w:rsidR="00A03AED">
        <w:rPr>
          <w:lang w:val="en-US" w:eastAsia="zh-CN"/>
        </w:rPr>
        <w:t>5</w:t>
      </w:r>
      <w:r>
        <w:rPr>
          <w:lang w:val="en-US" w:eastAsia="zh-CN"/>
        </w:rPr>
        <w:t xml:space="preserve"> meeting, we agreed </w:t>
      </w:r>
      <w:r w:rsidR="00A03AED">
        <w:rPr>
          <w:lang w:val="en-US" w:eastAsia="zh-CN"/>
        </w:rPr>
        <w:t xml:space="preserve">for PSCCH/PSSCH in FR1, NR V2X supports normal CP for 15kHz, 30kHz, 60kHz, and extended CP for 60kHz. </w:t>
      </w:r>
      <w:r w:rsidR="00396E94">
        <w:rPr>
          <w:lang w:val="en-US" w:eastAsia="zh-CN"/>
        </w:rPr>
        <w:t xml:space="preserve">In </w:t>
      </w:r>
      <w:r w:rsidR="00396E94" w:rsidRPr="006D7E14">
        <w:rPr>
          <w:lang w:val="en-US" w:eastAsia="zh-CN"/>
        </w:rPr>
        <w:t xml:space="preserve">NR </w:t>
      </w:r>
      <w:proofErr w:type="spellStart"/>
      <w:r w:rsidR="00396E94" w:rsidRPr="006D7E14">
        <w:rPr>
          <w:lang w:val="en-US" w:eastAsia="zh-CN"/>
        </w:rPr>
        <w:t>Uu</w:t>
      </w:r>
      <w:proofErr w:type="spellEnd"/>
      <w:r w:rsidR="00396E94" w:rsidRPr="006D7E14">
        <w:rPr>
          <w:lang w:val="en-US" w:eastAsia="zh-CN"/>
        </w:rPr>
        <w:t xml:space="preserve">, normal CP is </w:t>
      </w:r>
      <w:r w:rsidR="00396E94">
        <w:rPr>
          <w:lang w:val="en-US" w:eastAsia="zh-CN"/>
        </w:rPr>
        <w:t>used</w:t>
      </w:r>
      <w:r w:rsidR="00396E94" w:rsidRPr="006D7E14">
        <w:rPr>
          <w:lang w:val="en-US" w:eastAsia="zh-CN"/>
        </w:rPr>
        <w:t xml:space="preserve"> for all subcarrier spacings, </w:t>
      </w:r>
      <w:r w:rsidR="00396E94">
        <w:rPr>
          <w:lang w:val="en-US" w:eastAsia="zh-CN"/>
        </w:rPr>
        <w:t>but</w:t>
      </w:r>
      <w:r w:rsidR="00396E94" w:rsidRPr="006D7E14">
        <w:rPr>
          <w:lang w:val="en-US" w:eastAsia="zh-CN"/>
        </w:rPr>
        <w:t xml:space="preserve"> extended CP is only </w:t>
      </w:r>
      <w:r w:rsidR="00396E94">
        <w:rPr>
          <w:lang w:val="en-US" w:eastAsia="zh-CN"/>
        </w:rPr>
        <w:t>used</w:t>
      </w:r>
      <w:r w:rsidR="00396E94" w:rsidRPr="006D7E14">
        <w:rPr>
          <w:lang w:val="en-US" w:eastAsia="zh-CN"/>
        </w:rPr>
        <w:t xml:space="preserve"> for 60 kHz as an option</w:t>
      </w:r>
      <w:r w:rsidR="00396E94">
        <w:rPr>
          <w:lang w:val="en-US" w:eastAsia="zh-CN"/>
        </w:rPr>
        <w:t xml:space="preserve"> as shown in Table 1. </w:t>
      </w:r>
    </w:p>
    <w:p w14:paraId="6D58BA3D" w14:textId="4BBA1C73" w:rsidR="00396E94" w:rsidRPr="00301E98" w:rsidRDefault="00396E94" w:rsidP="00396E94">
      <w:pPr>
        <w:pStyle w:val="TH"/>
        <w:spacing w:before="156"/>
      </w:pPr>
      <w:r>
        <w:lastRenderedPageBreak/>
        <w:t>Table 1: CP length for the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gridCol w:w="1843"/>
      </w:tblGrid>
      <w:tr w:rsidR="005D2729" w14:paraId="27E6D579" w14:textId="77777777" w:rsidTr="00AF18DB">
        <w:trPr>
          <w:jc w:val="center"/>
        </w:trPr>
        <w:tc>
          <w:tcPr>
            <w:tcW w:w="1129" w:type="dxa"/>
            <w:shd w:val="clear" w:color="auto" w:fill="auto"/>
            <w:vAlign w:val="center"/>
          </w:tcPr>
          <w:p w14:paraId="7FEDB383" w14:textId="77777777" w:rsidR="005D2729" w:rsidRPr="00DC5129" w:rsidRDefault="005D2729" w:rsidP="002E250C">
            <w:pPr>
              <w:pStyle w:val="TAH"/>
              <w:spacing w:before="156"/>
              <w:rPr>
                <w:rFonts w:eastAsia="Batang"/>
              </w:rPr>
            </w:pPr>
            <w:r w:rsidRPr="00F04CCA">
              <w:rPr>
                <w:rFonts w:eastAsia="Batang"/>
                <w:position w:val="-10"/>
              </w:rPr>
              <w:object w:dxaOrig="220" w:dyaOrig="240" w14:anchorId="4A57C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6pt" o:ole="">
                  <v:imagedata r:id="rId9" o:title=""/>
                </v:shape>
                <o:OLEObject Type="Embed" ProgID="Equation.3" ShapeID="_x0000_i1025" DrawAspect="Content" ObjectID="_1608757080" r:id="rId10"/>
              </w:object>
            </w:r>
          </w:p>
        </w:tc>
        <w:tc>
          <w:tcPr>
            <w:tcW w:w="1843" w:type="dxa"/>
            <w:shd w:val="clear" w:color="auto" w:fill="auto"/>
            <w:vAlign w:val="center"/>
          </w:tcPr>
          <w:p w14:paraId="5D0CA472" w14:textId="77777777" w:rsidR="005D2729" w:rsidRPr="00DC5129" w:rsidRDefault="005D2729" w:rsidP="002E250C">
            <w:pPr>
              <w:pStyle w:val="TAH"/>
              <w:spacing w:before="156"/>
              <w:rPr>
                <w:rFonts w:eastAsia="Batang"/>
              </w:rPr>
            </w:pPr>
            <w:r w:rsidRPr="00DC5129">
              <w:rPr>
                <w:rFonts w:eastAsia="Batang"/>
                <w:position w:val="-10"/>
              </w:rPr>
              <w:object w:dxaOrig="1500" w:dyaOrig="340" w14:anchorId="237F7FDB">
                <v:shape id="_x0000_i1026" type="#_x0000_t75" style="width:75.6pt;height:17.4pt" o:ole="">
                  <v:imagedata r:id="rId11" o:title=""/>
                </v:shape>
                <o:OLEObject Type="Embed" ProgID="Equation.3" ShapeID="_x0000_i1026" DrawAspect="Content" ObjectID="_1608757081" r:id="rId12"/>
              </w:object>
            </w:r>
          </w:p>
        </w:tc>
        <w:tc>
          <w:tcPr>
            <w:tcW w:w="1843" w:type="dxa"/>
          </w:tcPr>
          <w:p w14:paraId="69FE1B53" w14:textId="633C5E31" w:rsidR="005D2729" w:rsidRDefault="005D2729" w:rsidP="002E250C">
            <w:pPr>
              <w:pStyle w:val="TAH"/>
              <w:spacing w:before="156"/>
              <w:rPr>
                <w:rFonts w:eastAsia="Batang"/>
              </w:rPr>
            </w:pPr>
            <w:r>
              <w:rPr>
                <w:rFonts w:eastAsia="Batang"/>
              </w:rPr>
              <w:t>Cyclic prefix length [</w:t>
            </w:r>
            <w:r>
              <w:rPr>
                <w:rFonts w:eastAsia="Batang" w:cs="Arial"/>
              </w:rPr>
              <w:t>µ</w:t>
            </w:r>
            <w:r>
              <w:rPr>
                <w:rFonts w:eastAsia="Batang"/>
              </w:rPr>
              <w:t>s]</w:t>
            </w:r>
          </w:p>
        </w:tc>
        <w:tc>
          <w:tcPr>
            <w:tcW w:w="1843" w:type="dxa"/>
          </w:tcPr>
          <w:p w14:paraId="3F2BFFBB" w14:textId="5519FF0D" w:rsidR="005D2729" w:rsidRDefault="005D2729" w:rsidP="002E250C">
            <w:pPr>
              <w:pStyle w:val="TAH"/>
              <w:spacing w:before="156"/>
              <w:rPr>
                <w:rFonts w:eastAsia="Batang"/>
              </w:rPr>
            </w:pPr>
            <w:r>
              <w:rPr>
                <w:rFonts w:eastAsia="Batang"/>
              </w:rPr>
              <w:t>Symbol length [</w:t>
            </w:r>
            <w:r>
              <w:rPr>
                <w:rFonts w:eastAsia="Batang" w:cs="Arial"/>
              </w:rPr>
              <w:t>µ</w:t>
            </w:r>
            <w:r>
              <w:rPr>
                <w:rFonts w:eastAsia="Batang"/>
              </w:rPr>
              <w:t>s]</w:t>
            </w:r>
          </w:p>
        </w:tc>
        <w:tc>
          <w:tcPr>
            <w:tcW w:w="1843" w:type="dxa"/>
            <w:vAlign w:val="center"/>
          </w:tcPr>
          <w:p w14:paraId="490D8CFE" w14:textId="562406F6" w:rsidR="005D2729" w:rsidRPr="00DC5129" w:rsidRDefault="005D2729" w:rsidP="002E250C">
            <w:pPr>
              <w:pStyle w:val="TAH"/>
              <w:spacing w:before="156"/>
              <w:rPr>
                <w:rFonts w:eastAsia="Batang"/>
              </w:rPr>
            </w:pPr>
            <w:r>
              <w:rPr>
                <w:rFonts w:eastAsia="Batang"/>
              </w:rPr>
              <w:t>Cyclic prefix</w:t>
            </w:r>
          </w:p>
        </w:tc>
      </w:tr>
      <w:tr w:rsidR="005D2729" w14:paraId="665E2E04" w14:textId="77777777" w:rsidTr="00AF18DB">
        <w:trPr>
          <w:jc w:val="center"/>
        </w:trPr>
        <w:tc>
          <w:tcPr>
            <w:tcW w:w="1129" w:type="dxa"/>
            <w:shd w:val="clear" w:color="auto" w:fill="auto"/>
          </w:tcPr>
          <w:p w14:paraId="5D985DB2" w14:textId="77777777" w:rsidR="005D2729" w:rsidRPr="00DC5129" w:rsidRDefault="005D2729" w:rsidP="002E250C">
            <w:pPr>
              <w:pStyle w:val="TAC"/>
              <w:spacing w:before="156"/>
              <w:rPr>
                <w:rFonts w:eastAsia="Batang"/>
              </w:rPr>
            </w:pPr>
            <w:r w:rsidRPr="00DC5129">
              <w:rPr>
                <w:rFonts w:eastAsia="Batang"/>
              </w:rPr>
              <w:t>0</w:t>
            </w:r>
          </w:p>
        </w:tc>
        <w:tc>
          <w:tcPr>
            <w:tcW w:w="1843" w:type="dxa"/>
            <w:shd w:val="clear" w:color="auto" w:fill="auto"/>
          </w:tcPr>
          <w:p w14:paraId="394F4E3B" w14:textId="77777777" w:rsidR="005D2729" w:rsidRPr="00DC5129" w:rsidRDefault="005D2729" w:rsidP="002E250C">
            <w:pPr>
              <w:pStyle w:val="TAC"/>
              <w:spacing w:before="156"/>
              <w:rPr>
                <w:rFonts w:eastAsia="Batang"/>
              </w:rPr>
            </w:pPr>
            <w:r w:rsidRPr="00DC5129">
              <w:rPr>
                <w:rFonts w:eastAsia="Batang"/>
              </w:rPr>
              <w:t>15</w:t>
            </w:r>
          </w:p>
        </w:tc>
        <w:tc>
          <w:tcPr>
            <w:tcW w:w="1843" w:type="dxa"/>
          </w:tcPr>
          <w:p w14:paraId="2F2891BA" w14:textId="0853D0CD" w:rsidR="005D2729" w:rsidRDefault="005D2729" w:rsidP="005D2729">
            <w:pPr>
              <w:pStyle w:val="TAC"/>
              <w:spacing w:before="156"/>
              <w:rPr>
                <w:rFonts w:eastAsia="Batang"/>
              </w:rPr>
            </w:pPr>
            <w:r>
              <w:rPr>
                <w:rFonts w:eastAsia="Batang"/>
              </w:rPr>
              <w:t>4.69</w:t>
            </w:r>
          </w:p>
        </w:tc>
        <w:tc>
          <w:tcPr>
            <w:tcW w:w="1843" w:type="dxa"/>
          </w:tcPr>
          <w:p w14:paraId="606D11C8" w14:textId="20A12CD4" w:rsidR="005D2729" w:rsidRDefault="005D2729" w:rsidP="005D2729">
            <w:pPr>
              <w:pStyle w:val="TAC"/>
              <w:spacing w:before="156"/>
              <w:rPr>
                <w:rFonts w:eastAsia="Batang"/>
              </w:rPr>
            </w:pPr>
            <w:r>
              <w:rPr>
                <w:rFonts w:eastAsia="Batang"/>
              </w:rPr>
              <w:t>66.67</w:t>
            </w:r>
          </w:p>
        </w:tc>
        <w:tc>
          <w:tcPr>
            <w:tcW w:w="1843" w:type="dxa"/>
          </w:tcPr>
          <w:p w14:paraId="3278FBBC" w14:textId="15FE8626" w:rsidR="005D2729" w:rsidRPr="00DC5129" w:rsidRDefault="005D2729" w:rsidP="002E250C">
            <w:pPr>
              <w:pStyle w:val="TAC"/>
              <w:spacing w:before="156"/>
              <w:jc w:val="left"/>
              <w:rPr>
                <w:rFonts w:eastAsia="Batang"/>
              </w:rPr>
            </w:pPr>
            <w:r>
              <w:rPr>
                <w:rFonts w:eastAsia="Batang"/>
              </w:rPr>
              <w:t>Normal</w:t>
            </w:r>
          </w:p>
        </w:tc>
      </w:tr>
      <w:tr w:rsidR="005D2729" w14:paraId="22CED938" w14:textId="77777777" w:rsidTr="00AF18DB">
        <w:trPr>
          <w:jc w:val="center"/>
        </w:trPr>
        <w:tc>
          <w:tcPr>
            <w:tcW w:w="1129" w:type="dxa"/>
            <w:shd w:val="clear" w:color="auto" w:fill="auto"/>
          </w:tcPr>
          <w:p w14:paraId="46183DAC" w14:textId="77777777" w:rsidR="005D2729" w:rsidRPr="00DC5129" w:rsidRDefault="005D2729" w:rsidP="002E250C">
            <w:pPr>
              <w:pStyle w:val="TAC"/>
              <w:spacing w:before="156"/>
              <w:rPr>
                <w:rFonts w:eastAsia="Batang"/>
              </w:rPr>
            </w:pPr>
            <w:r w:rsidRPr="00DC5129">
              <w:rPr>
                <w:rFonts w:eastAsia="Batang"/>
              </w:rPr>
              <w:t>1</w:t>
            </w:r>
          </w:p>
        </w:tc>
        <w:tc>
          <w:tcPr>
            <w:tcW w:w="1843" w:type="dxa"/>
            <w:shd w:val="clear" w:color="auto" w:fill="auto"/>
          </w:tcPr>
          <w:p w14:paraId="2B02D0BE" w14:textId="77777777" w:rsidR="005D2729" w:rsidRPr="00DC5129" w:rsidRDefault="005D2729" w:rsidP="002E250C">
            <w:pPr>
              <w:pStyle w:val="TAC"/>
              <w:spacing w:before="156"/>
              <w:rPr>
                <w:rFonts w:eastAsia="Batang"/>
              </w:rPr>
            </w:pPr>
            <w:r w:rsidRPr="00DC5129">
              <w:rPr>
                <w:rFonts w:eastAsia="Batang"/>
              </w:rPr>
              <w:t>30</w:t>
            </w:r>
          </w:p>
        </w:tc>
        <w:tc>
          <w:tcPr>
            <w:tcW w:w="1843" w:type="dxa"/>
          </w:tcPr>
          <w:p w14:paraId="2ADA97A0" w14:textId="05F9AD7D" w:rsidR="005D2729" w:rsidRDefault="005D2729" w:rsidP="005D2729">
            <w:pPr>
              <w:pStyle w:val="TAC"/>
              <w:spacing w:before="156"/>
              <w:rPr>
                <w:rFonts w:eastAsia="Batang"/>
              </w:rPr>
            </w:pPr>
            <w:r>
              <w:rPr>
                <w:rFonts w:eastAsia="Batang"/>
              </w:rPr>
              <w:t>2.34</w:t>
            </w:r>
          </w:p>
        </w:tc>
        <w:tc>
          <w:tcPr>
            <w:tcW w:w="1843" w:type="dxa"/>
          </w:tcPr>
          <w:p w14:paraId="3FEC9298" w14:textId="337D7E1C" w:rsidR="005D2729" w:rsidRDefault="005D2729" w:rsidP="005D2729">
            <w:pPr>
              <w:pStyle w:val="TAC"/>
              <w:spacing w:before="156"/>
              <w:rPr>
                <w:rFonts w:eastAsia="Batang"/>
              </w:rPr>
            </w:pPr>
            <w:r>
              <w:rPr>
                <w:rFonts w:eastAsia="Batang"/>
              </w:rPr>
              <w:t>33.34</w:t>
            </w:r>
          </w:p>
        </w:tc>
        <w:tc>
          <w:tcPr>
            <w:tcW w:w="1843" w:type="dxa"/>
          </w:tcPr>
          <w:p w14:paraId="260EDA06" w14:textId="5350056A" w:rsidR="005D2729" w:rsidRPr="00DC5129" w:rsidRDefault="005D2729" w:rsidP="002E250C">
            <w:pPr>
              <w:pStyle w:val="TAC"/>
              <w:spacing w:before="156"/>
              <w:jc w:val="left"/>
              <w:rPr>
                <w:rFonts w:eastAsia="Batang"/>
              </w:rPr>
            </w:pPr>
            <w:r>
              <w:rPr>
                <w:rFonts w:eastAsia="Batang"/>
              </w:rPr>
              <w:t>Normal</w:t>
            </w:r>
          </w:p>
        </w:tc>
      </w:tr>
      <w:tr w:rsidR="005D2729" w14:paraId="77D73061" w14:textId="77777777" w:rsidTr="00AF18DB">
        <w:trPr>
          <w:jc w:val="center"/>
        </w:trPr>
        <w:tc>
          <w:tcPr>
            <w:tcW w:w="1129" w:type="dxa"/>
            <w:shd w:val="clear" w:color="auto" w:fill="auto"/>
          </w:tcPr>
          <w:p w14:paraId="7470064B" w14:textId="77777777" w:rsidR="005D2729" w:rsidRPr="00DC5129" w:rsidRDefault="005D2729" w:rsidP="002E250C">
            <w:pPr>
              <w:pStyle w:val="TAC"/>
              <w:spacing w:before="156"/>
              <w:rPr>
                <w:rFonts w:eastAsia="Batang"/>
              </w:rPr>
            </w:pPr>
            <w:r w:rsidRPr="00DC5129">
              <w:rPr>
                <w:rFonts w:eastAsia="Batang"/>
              </w:rPr>
              <w:t>2</w:t>
            </w:r>
          </w:p>
        </w:tc>
        <w:tc>
          <w:tcPr>
            <w:tcW w:w="1843" w:type="dxa"/>
            <w:shd w:val="clear" w:color="auto" w:fill="auto"/>
          </w:tcPr>
          <w:p w14:paraId="08AE59FE" w14:textId="77777777" w:rsidR="005D2729" w:rsidRPr="00DC5129" w:rsidRDefault="005D2729" w:rsidP="002E250C">
            <w:pPr>
              <w:pStyle w:val="TAC"/>
              <w:spacing w:before="156"/>
              <w:rPr>
                <w:rFonts w:eastAsia="Batang"/>
              </w:rPr>
            </w:pPr>
            <w:r w:rsidRPr="00DC5129">
              <w:rPr>
                <w:rFonts w:eastAsia="Batang"/>
              </w:rPr>
              <w:t>60</w:t>
            </w:r>
          </w:p>
        </w:tc>
        <w:tc>
          <w:tcPr>
            <w:tcW w:w="1843" w:type="dxa"/>
          </w:tcPr>
          <w:p w14:paraId="1BA6FD3D" w14:textId="2329563B" w:rsidR="005D2729" w:rsidRDefault="005D2729" w:rsidP="005D2729">
            <w:pPr>
              <w:pStyle w:val="TAC"/>
              <w:spacing w:before="156"/>
              <w:rPr>
                <w:rFonts w:eastAsia="Batang"/>
              </w:rPr>
            </w:pPr>
            <w:r>
              <w:rPr>
                <w:rFonts w:eastAsia="Batang"/>
              </w:rPr>
              <w:t xml:space="preserve">1.17* </w:t>
            </w:r>
          </w:p>
          <w:p w14:paraId="19BBE80F" w14:textId="005CD4CA" w:rsidR="005D2729" w:rsidRDefault="005D2729" w:rsidP="005D2729">
            <w:pPr>
              <w:pStyle w:val="TAC"/>
              <w:spacing w:before="156"/>
              <w:rPr>
                <w:rFonts w:eastAsia="Batang"/>
              </w:rPr>
            </w:pPr>
            <w:r>
              <w:rPr>
                <w:rFonts w:eastAsia="Batang"/>
              </w:rPr>
              <w:t>4.17**</w:t>
            </w:r>
          </w:p>
        </w:tc>
        <w:tc>
          <w:tcPr>
            <w:tcW w:w="1843" w:type="dxa"/>
          </w:tcPr>
          <w:p w14:paraId="0492311A" w14:textId="4847BF39" w:rsidR="005D2729" w:rsidRDefault="005D2729" w:rsidP="005D2729">
            <w:pPr>
              <w:pStyle w:val="TAC"/>
              <w:spacing w:before="156"/>
              <w:rPr>
                <w:rFonts w:eastAsia="Batang"/>
              </w:rPr>
            </w:pPr>
            <w:r>
              <w:rPr>
                <w:rFonts w:eastAsia="Batang"/>
              </w:rPr>
              <w:t>16.67</w:t>
            </w:r>
          </w:p>
        </w:tc>
        <w:tc>
          <w:tcPr>
            <w:tcW w:w="1843" w:type="dxa"/>
          </w:tcPr>
          <w:p w14:paraId="23BF2ABC" w14:textId="71C097F3" w:rsidR="005D2729" w:rsidRPr="00DC5129" w:rsidRDefault="005D2729" w:rsidP="002E250C">
            <w:pPr>
              <w:pStyle w:val="TAC"/>
              <w:spacing w:before="156"/>
              <w:jc w:val="left"/>
              <w:rPr>
                <w:rFonts w:eastAsia="Batang"/>
              </w:rPr>
            </w:pPr>
            <w:r>
              <w:rPr>
                <w:rFonts w:eastAsia="Batang"/>
              </w:rPr>
              <w:t>Normal, Extended</w:t>
            </w:r>
          </w:p>
        </w:tc>
      </w:tr>
      <w:tr w:rsidR="005D2729" w14:paraId="2C180231" w14:textId="77777777" w:rsidTr="00AF18DB">
        <w:trPr>
          <w:jc w:val="center"/>
        </w:trPr>
        <w:tc>
          <w:tcPr>
            <w:tcW w:w="1129" w:type="dxa"/>
            <w:shd w:val="clear" w:color="auto" w:fill="auto"/>
          </w:tcPr>
          <w:p w14:paraId="15680163" w14:textId="77777777" w:rsidR="005D2729" w:rsidRPr="00DC5129" w:rsidRDefault="005D2729" w:rsidP="002E250C">
            <w:pPr>
              <w:pStyle w:val="TAC"/>
              <w:spacing w:before="156"/>
              <w:rPr>
                <w:rFonts w:eastAsia="Batang"/>
              </w:rPr>
            </w:pPr>
            <w:r w:rsidRPr="00DC5129">
              <w:rPr>
                <w:rFonts w:eastAsia="Batang"/>
              </w:rPr>
              <w:t>3</w:t>
            </w:r>
          </w:p>
        </w:tc>
        <w:tc>
          <w:tcPr>
            <w:tcW w:w="1843" w:type="dxa"/>
            <w:shd w:val="clear" w:color="auto" w:fill="auto"/>
          </w:tcPr>
          <w:p w14:paraId="5209E817" w14:textId="77777777" w:rsidR="005D2729" w:rsidRPr="00DC5129" w:rsidRDefault="005D2729" w:rsidP="002E250C">
            <w:pPr>
              <w:pStyle w:val="TAC"/>
              <w:spacing w:before="156"/>
              <w:rPr>
                <w:rFonts w:eastAsia="Batang"/>
              </w:rPr>
            </w:pPr>
            <w:r w:rsidRPr="00DC5129">
              <w:rPr>
                <w:rFonts w:eastAsia="Batang"/>
              </w:rPr>
              <w:t>120</w:t>
            </w:r>
          </w:p>
        </w:tc>
        <w:tc>
          <w:tcPr>
            <w:tcW w:w="1843" w:type="dxa"/>
          </w:tcPr>
          <w:p w14:paraId="307AAF54" w14:textId="200984F8" w:rsidR="005D2729" w:rsidRDefault="005D2729" w:rsidP="005D2729">
            <w:pPr>
              <w:pStyle w:val="TAC"/>
              <w:spacing w:before="156"/>
              <w:rPr>
                <w:rFonts w:eastAsia="Batang"/>
              </w:rPr>
            </w:pPr>
            <w:r>
              <w:rPr>
                <w:rFonts w:eastAsia="Batang"/>
              </w:rPr>
              <w:t>0.59</w:t>
            </w:r>
          </w:p>
        </w:tc>
        <w:tc>
          <w:tcPr>
            <w:tcW w:w="1843" w:type="dxa"/>
          </w:tcPr>
          <w:p w14:paraId="7CF0470E" w14:textId="574A634E" w:rsidR="005D2729" w:rsidRDefault="005D2729" w:rsidP="005D2729">
            <w:pPr>
              <w:pStyle w:val="TAC"/>
              <w:spacing w:before="156"/>
              <w:rPr>
                <w:rFonts w:eastAsia="Batang"/>
              </w:rPr>
            </w:pPr>
            <w:r>
              <w:rPr>
                <w:rFonts w:eastAsia="Batang"/>
              </w:rPr>
              <w:t>8.33</w:t>
            </w:r>
          </w:p>
        </w:tc>
        <w:tc>
          <w:tcPr>
            <w:tcW w:w="1843" w:type="dxa"/>
          </w:tcPr>
          <w:p w14:paraId="61198BE0" w14:textId="7772749B" w:rsidR="005D2729" w:rsidRPr="00DC5129" w:rsidRDefault="005D2729" w:rsidP="002E250C">
            <w:pPr>
              <w:pStyle w:val="TAC"/>
              <w:spacing w:before="156"/>
              <w:jc w:val="left"/>
              <w:rPr>
                <w:rFonts w:eastAsia="Batang"/>
              </w:rPr>
            </w:pPr>
            <w:r>
              <w:rPr>
                <w:rFonts w:eastAsia="Batang"/>
              </w:rPr>
              <w:t>Normal</w:t>
            </w:r>
          </w:p>
        </w:tc>
      </w:tr>
    </w:tbl>
    <w:p w14:paraId="2C9362C3" w14:textId="2B7ACBD7" w:rsidR="00396E94" w:rsidRDefault="005D2729" w:rsidP="00DF3102">
      <w:pPr>
        <w:spacing w:before="156"/>
        <w:rPr>
          <w:lang w:val="en-US" w:eastAsia="zh-CN"/>
        </w:rPr>
      </w:pPr>
      <w:r>
        <w:rPr>
          <w:lang w:val="en-US" w:eastAsia="zh-CN"/>
        </w:rPr>
        <w:t>Note: * Normal CP; ** Extended CP</w:t>
      </w:r>
    </w:p>
    <w:p w14:paraId="49944345" w14:textId="4C1FE291" w:rsidR="00A03AED" w:rsidRPr="00A24CDB" w:rsidRDefault="00A24CDB" w:rsidP="00DF3102">
      <w:pPr>
        <w:spacing w:before="156"/>
        <w:rPr>
          <w:lang w:val="en-US" w:eastAsia="zh-CN"/>
        </w:rPr>
      </w:pPr>
      <w:r>
        <w:rPr>
          <w:lang w:val="en-US" w:eastAsia="zh-CN"/>
        </w:rPr>
        <w:t xml:space="preserve">At RAN1#94bis meeting, we agreed that </w:t>
      </w:r>
      <w:r w:rsidRPr="00A24CDB">
        <w:rPr>
          <w:lang w:val="en-US" w:eastAsia="zh-CN"/>
        </w:rPr>
        <w:t xml:space="preserve">NR </w:t>
      </w:r>
      <w:proofErr w:type="spellStart"/>
      <w:r w:rsidRPr="00A24CDB">
        <w:rPr>
          <w:lang w:val="en-US" w:eastAsia="zh-CN"/>
        </w:rPr>
        <w:t>sidelink</w:t>
      </w:r>
      <w:proofErr w:type="spellEnd"/>
      <w:r w:rsidRPr="00A24CDB">
        <w:rPr>
          <w:lang w:val="en-US" w:eastAsia="zh-CN"/>
        </w:rPr>
        <w:t xml:space="preserve"> supports SCSs {60, 120 kHz} in </w:t>
      </w:r>
      <w:r>
        <w:rPr>
          <w:lang w:val="en-US" w:eastAsia="zh-CN"/>
        </w:rPr>
        <w:t>the</w:t>
      </w:r>
      <w:r w:rsidRPr="00A24CDB">
        <w:rPr>
          <w:lang w:val="en-US" w:eastAsia="zh-CN"/>
        </w:rPr>
        <w:t xml:space="preserve"> </w:t>
      </w:r>
      <w:r>
        <w:rPr>
          <w:lang w:val="en-US" w:eastAsia="zh-CN"/>
        </w:rPr>
        <w:t xml:space="preserve">FR2. </w:t>
      </w:r>
      <w:r w:rsidR="00396E94">
        <w:rPr>
          <w:lang w:val="en-US" w:eastAsia="zh-CN"/>
        </w:rPr>
        <w:t>However, we did not decide on CP for PSCCH/PSSCH in FR2.</w:t>
      </w:r>
      <w:r>
        <w:rPr>
          <w:lang w:val="en-US" w:eastAsia="zh-CN"/>
        </w:rPr>
        <w:t xml:space="preserve"> With that said, it is our view that NR V2X</w:t>
      </w:r>
      <w:r w:rsidR="00E27489">
        <w:rPr>
          <w:lang w:val="en-US" w:eastAsia="zh-CN"/>
        </w:rPr>
        <w:t xml:space="preserve"> should</w:t>
      </w:r>
      <w:r>
        <w:rPr>
          <w:lang w:val="en-US" w:eastAsia="zh-CN"/>
        </w:rPr>
        <w:t xml:space="preserve"> supports normal CP for 60kHz and 120kHz and extended CP for 60kHz. As a baseline, we do not see the need to include extended CP for 120kHz in FR2</w:t>
      </w:r>
      <w:r w:rsidR="00E27489">
        <w:rPr>
          <w:lang w:val="en-US" w:eastAsia="zh-CN"/>
        </w:rPr>
        <w:t xml:space="preserve"> which keeps NR </w:t>
      </w:r>
      <w:proofErr w:type="spellStart"/>
      <w:r w:rsidR="00E27489">
        <w:rPr>
          <w:lang w:val="en-US" w:eastAsia="zh-CN"/>
        </w:rPr>
        <w:t>Sidelink</w:t>
      </w:r>
      <w:proofErr w:type="spellEnd"/>
      <w:r w:rsidR="00E27489">
        <w:rPr>
          <w:lang w:val="en-US" w:eastAsia="zh-CN"/>
        </w:rPr>
        <w:t xml:space="preserve"> compatible with the NR </w:t>
      </w:r>
      <w:proofErr w:type="spellStart"/>
      <w:r w:rsidR="00E27489">
        <w:rPr>
          <w:lang w:val="en-US" w:eastAsia="zh-CN"/>
        </w:rPr>
        <w:t>Uu</w:t>
      </w:r>
      <w:proofErr w:type="spellEnd"/>
      <w:r>
        <w:rPr>
          <w:lang w:val="en-US" w:eastAsia="zh-CN"/>
        </w:rPr>
        <w:t>.</w:t>
      </w:r>
    </w:p>
    <w:p w14:paraId="5894CF2C" w14:textId="1192B863" w:rsidR="005028B2" w:rsidRDefault="006D7E14" w:rsidP="006D7E14">
      <w:pPr>
        <w:spacing w:before="156"/>
        <w:rPr>
          <w:b/>
          <w:i/>
          <w:lang w:val="en-US" w:eastAsia="zh-CN"/>
        </w:rPr>
      </w:pPr>
      <w:r>
        <w:rPr>
          <w:rFonts w:hint="eastAsia"/>
          <w:b/>
          <w:bCs/>
          <w:i/>
          <w:iCs/>
          <w:lang w:val="en-US" w:eastAsia="zh-CN"/>
        </w:rPr>
        <w:t xml:space="preserve">Proposal </w:t>
      </w:r>
      <w:r w:rsidR="00A24CDB">
        <w:rPr>
          <w:b/>
          <w:bCs/>
          <w:i/>
          <w:iCs/>
          <w:lang w:val="en-US" w:eastAsia="zh-CN"/>
        </w:rPr>
        <w:t>1</w:t>
      </w:r>
      <w:r>
        <w:rPr>
          <w:rFonts w:hint="eastAsia"/>
          <w:b/>
          <w:bCs/>
          <w:i/>
          <w:iCs/>
          <w:lang w:val="en-US" w:eastAsia="zh-CN"/>
        </w:rPr>
        <w:t xml:space="preserve">: </w:t>
      </w:r>
      <w:r w:rsidR="00A24CDB" w:rsidRPr="00A24CDB">
        <w:rPr>
          <w:b/>
          <w:i/>
          <w:lang w:val="en-US" w:eastAsia="zh-CN"/>
        </w:rPr>
        <w:t>NR V2X supports normal CP for 60kHz and 120kHz and extended CP for 60kHz.</w:t>
      </w:r>
    </w:p>
    <w:p w14:paraId="7236C9EF" w14:textId="30DB2627" w:rsidR="00C90FFC" w:rsidRPr="009C7AB9" w:rsidRDefault="00D815C3" w:rsidP="00C90FFC">
      <w:pPr>
        <w:pStyle w:val="Heading2"/>
        <w:spacing w:before="156"/>
        <w:ind w:left="991" w:right="200" w:hangingChars="354" w:hanging="991"/>
        <w:rPr>
          <w:szCs w:val="22"/>
          <w:lang w:val="en-US" w:eastAsia="zh-CN"/>
        </w:rPr>
      </w:pPr>
      <w:proofErr w:type="spellStart"/>
      <w:r w:rsidRPr="009C7AB9">
        <w:rPr>
          <w:szCs w:val="22"/>
          <w:lang w:val="en-US" w:eastAsia="zh-CN"/>
        </w:rPr>
        <w:t>Sidelink</w:t>
      </w:r>
      <w:proofErr w:type="spellEnd"/>
      <w:r w:rsidR="00C90FFC" w:rsidRPr="009C7AB9">
        <w:rPr>
          <w:szCs w:val="22"/>
          <w:lang w:val="en-US" w:eastAsia="zh-CN"/>
        </w:rPr>
        <w:t xml:space="preserve"> </w:t>
      </w:r>
      <w:r w:rsidRPr="009C7AB9">
        <w:rPr>
          <w:szCs w:val="22"/>
          <w:lang w:val="en-US" w:eastAsia="zh-CN"/>
        </w:rPr>
        <w:t>S</w:t>
      </w:r>
      <w:r w:rsidR="00C90FFC" w:rsidRPr="009C7AB9">
        <w:rPr>
          <w:szCs w:val="22"/>
          <w:lang w:val="en-US" w:eastAsia="zh-CN"/>
        </w:rPr>
        <w:t xml:space="preserve">lot </w:t>
      </w:r>
      <w:r w:rsidRPr="009C7AB9">
        <w:rPr>
          <w:szCs w:val="22"/>
          <w:lang w:val="en-US" w:eastAsia="zh-CN"/>
        </w:rPr>
        <w:t>S</w:t>
      </w:r>
      <w:r w:rsidR="00C90FFC" w:rsidRPr="009C7AB9">
        <w:rPr>
          <w:szCs w:val="22"/>
          <w:lang w:val="en-US" w:eastAsia="zh-CN"/>
        </w:rPr>
        <w:t>tructure</w:t>
      </w:r>
    </w:p>
    <w:p w14:paraId="44B86CE8" w14:textId="1D404144" w:rsidR="00C90FFC" w:rsidRDefault="00970C97" w:rsidP="006D7E14">
      <w:pPr>
        <w:spacing w:before="156"/>
        <w:rPr>
          <w:lang w:val="en-US" w:eastAsia="zh-CN"/>
        </w:rPr>
      </w:pPr>
      <w:r>
        <w:rPr>
          <w:lang w:val="en-US" w:eastAsia="zh-CN"/>
        </w:rPr>
        <w:t xml:space="preserve">In NR </w:t>
      </w:r>
      <w:proofErr w:type="spellStart"/>
      <w:r>
        <w:rPr>
          <w:lang w:val="en-US" w:eastAsia="zh-CN"/>
        </w:rPr>
        <w:t>Uu</w:t>
      </w:r>
      <w:proofErr w:type="spellEnd"/>
      <w:r>
        <w:rPr>
          <w:lang w:val="en-US" w:eastAsia="zh-CN"/>
        </w:rPr>
        <w:t>, OFDM symbols in a slot can be classified as ‘downlink’ (</w:t>
      </w:r>
      <w:r w:rsidR="00D815C3">
        <w:rPr>
          <w:lang w:val="en-US" w:eastAsia="zh-CN"/>
        </w:rPr>
        <w:t>denoted ‘</w:t>
      </w:r>
      <w:r>
        <w:rPr>
          <w:lang w:val="en-US" w:eastAsia="zh-CN"/>
        </w:rPr>
        <w:t>D</w:t>
      </w:r>
      <w:r w:rsidR="00D815C3">
        <w:rPr>
          <w:lang w:val="en-US" w:eastAsia="zh-CN"/>
        </w:rPr>
        <w:t>’</w:t>
      </w:r>
      <w:r>
        <w:rPr>
          <w:lang w:val="en-US" w:eastAsia="zh-CN"/>
        </w:rPr>
        <w:t>)</w:t>
      </w:r>
      <w:r w:rsidR="00D815C3">
        <w:rPr>
          <w:lang w:val="en-US" w:eastAsia="zh-CN"/>
        </w:rPr>
        <w:t xml:space="preserve">, ‘flexible’ (denoted ‘X’), or ‘uplink’ (denoted ‘U’). In a slot in a downlink frame, the UE assumes that downlink transmissions only occur in “downlink’ or ‘flexible’ symbols. The same is applicable for a slot in an uplink frame, the UE only transmit in ‘uplink’ or ‘flexible’ symbols. </w:t>
      </w:r>
      <w:r w:rsidR="006E67E5">
        <w:rPr>
          <w:lang w:val="en-US" w:eastAsia="zh-CN"/>
        </w:rPr>
        <w:t xml:space="preserve">The slot structure in NR </w:t>
      </w:r>
      <w:proofErr w:type="spellStart"/>
      <w:r w:rsidR="006E67E5">
        <w:rPr>
          <w:lang w:val="en-US" w:eastAsia="zh-CN"/>
        </w:rPr>
        <w:t>Uu</w:t>
      </w:r>
      <w:proofErr w:type="spellEnd"/>
      <w:r w:rsidR="006E67E5">
        <w:rPr>
          <w:lang w:val="en-US" w:eastAsia="zh-CN"/>
        </w:rPr>
        <w:t xml:space="preserve"> was designed to be flexible in order to handle the different use cases requirements. </w:t>
      </w:r>
      <w:r w:rsidR="00D815C3">
        <w:rPr>
          <w:lang w:val="en-US" w:eastAsia="zh-CN"/>
        </w:rPr>
        <w:t xml:space="preserve">With that being said, we have to decide </w:t>
      </w:r>
      <w:r w:rsidR="003520AC">
        <w:rPr>
          <w:lang w:val="en-US" w:eastAsia="zh-CN"/>
        </w:rPr>
        <w:t xml:space="preserve">how to design </w:t>
      </w:r>
      <w:r w:rsidR="006E67E5">
        <w:rPr>
          <w:lang w:val="en-US" w:eastAsia="zh-CN"/>
        </w:rPr>
        <w:t xml:space="preserve">the </w:t>
      </w:r>
      <w:proofErr w:type="spellStart"/>
      <w:r w:rsidR="006E67E5">
        <w:rPr>
          <w:lang w:val="en-US" w:eastAsia="zh-CN"/>
        </w:rPr>
        <w:t>sidelink</w:t>
      </w:r>
      <w:proofErr w:type="spellEnd"/>
      <w:r w:rsidR="006E67E5">
        <w:rPr>
          <w:lang w:val="en-US" w:eastAsia="zh-CN"/>
        </w:rPr>
        <w:t xml:space="preserve"> slot structure taking into consideration the advanced V2X use cases (i.e., vehicles platooning, advanced driving, extended sensors, remote driving) that have different requirements.</w:t>
      </w:r>
      <w:r w:rsidR="00C92907">
        <w:rPr>
          <w:lang w:val="en-US" w:eastAsia="zh-CN"/>
        </w:rPr>
        <w:t xml:space="preserve"> So, for simplicity we can</w:t>
      </w:r>
      <w:r w:rsidR="00B64ED2">
        <w:rPr>
          <w:lang w:val="en-US" w:eastAsia="zh-CN"/>
        </w:rPr>
        <w:t xml:space="preserve"> use the NR </w:t>
      </w:r>
      <w:proofErr w:type="spellStart"/>
      <w:r w:rsidR="00B64ED2">
        <w:rPr>
          <w:lang w:val="en-US" w:eastAsia="zh-CN"/>
        </w:rPr>
        <w:t>Uu</w:t>
      </w:r>
      <w:proofErr w:type="spellEnd"/>
      <w:r w:rsidR="00B64ED2">
        <w:rPr>
          <w:lang w:val="en-US" w:eastAsia="zh-CN"/>
        </w:rPr>
        <w:t xml:space="preserve"> symbols in a slot classified as ‘flexible’ (denoted ‘X’) and ‘uplink’ (denoted ‘U’) </w:t>
      </w:r>
      <w:r w:rsidR="00C92907">
        <w:rPr>
          <w:lang w:val="en-US" w:eastAsia="zh-CN"/>
        </w:rPr>
        <w:t xml:space="preserve">for </w:t>
      </w:r>
      <w:r w:rsidR="00B64ED2">
        <w:rPr>
          <w:lang w:val="en-US" w:eastAsia="zh-CN"/>
        </w:rPr>
        <w:t xml:space="preserve">the </w:t>
      </w:r>
      <w:proofErr w:type="spellStart"/>
      <w:r w:rsidR="00C92907">
        <w:rPr>
          <w:lang w:val="en-US" w:eastAsia="zh-CN"/>
        </w:rPr>
        <w:t>sidelink</w:t>
      </w:r>
      <w:proofErr w:type="spellEnd"/>
      <w:r w:rsidR="00C92907">
        <w:rPr>
          <w:lang w:val="en-US" w:eastAsia="zh-CN"/>
        </w:rPr>
        <w:t xml:space="preserve"> symbols in a slot</w:t>
      </w:r>
      <w:r w:rsidR="00B64ED2">
        <w:rPr>
          <w:lang w:val="en-US" w:eastAsia="zh-CN"/>
        </w:rPr>
        <w:t xml:space="preserve">. This means for </w:t>
      </w:r>
      <w:proofErr w:type="spellStart"/>
      <w:r w:rsidR="00B64ED2">
        <w:rPr>
          <w:lang w:val="en-US" w:eastAsia="zh-CN"/>
        </w:rPr>
        <w:t>sidelink</w:t>
      </w:r>
      <w:proofErr w:type="spellEnd"/>
      <w:r w:rsidR="00F17C48">
        <w:rPr>
          <w:lang w:val="en-US" w:eastAsia="zh-CN"/>
        </w:rPr>
        <w:t>,</w:t>
      </w:r>
      <w:r w:rsidR="00B64ED2">
        <w:rPr>
          <w:lang w:val="en-US" w:eastAsia="zh-CN"/>
        </w:rPr>
        <w:t xml:space="preserve"> we could reclassify ‘uplink’ (denoted ‘U’) as </w:t>
      </w:r>
      <w:r w:rsidR="00C92907">
        <w:rPr>
          <w:lang w:val="en-US" w:eastAsia="zh-CN"/>
        </w:rPr>
        <w:t>‘</w:t>
      </w:r>
      <w:proofErr w:type="spellStart"/>
      <w:r w:rsidR="00C92907">
        <w:rPr>
          <w:lang w:val="en-US" w:eastAsia="zh-CN"/>
        </w:rPr>
        <w:t>sidelink</w:t>
      </w:r>
      <w:proofErr w:type="spellEnd"/>
      <w:r w:rsidR="00C92907">
        <w:rPr>
          <w:lang w:val="en-US" w:eastAsia="zh-CN"/>
        </w:rPr>
        <w:t>’ (denoted ‘S’)</w:t>
      </w:r>
      <w:r w:rsidR="00B64ED2">
        <w:rPr>
          <w:lang w:val="en-US" w:eastAsia="zh-CN"/>
        </w:rPr>
        <w:t xml:space="preserve">.  This means </w:t>
      </w:r>
      <w:r w:rsidR="00A641DA">
        <w:rPr>
          <w:lang w:val="en-US" w:eastAsia="zh-CN"/>
        </w:rPr>
        <w:t xml:space="preserve">for a slot in a </w:t>
      </w:r>
      <w:proofErr w:type="spellStart"/>
      <w:r w:rsidR="00B64ED2">
        <w:rPr>
          <w:lang w:val="en-US" w:eastAsia="zh-CN"/>
        </w:rPr>
        <w:t>sidelink</w:t>
      </w:r>
      <w:proofErr w:type="spellEnd"/>
      <w:r w:rsidR="00A641DA">
        <w:rPr>
          <w:lang w:val="en-US" w:eastAsia="zh-CN"/>
        </w:rPr>
        <w:t xml:space="preserve"> frame</w:t>
      </w:r>
      <w:r w:rsidR="00B64ED2">
        <w:rPr>
          <w:lang w:val="en-US" w:eastAsia="zh-CN"/>
        </w:rPr>
        <w:t>, the UE only transmit in ‘</w:t>
      </w:r>
      <w:proofErr w:type="spellStart"/>
      <w:r w:rsidR="00B64ED2">
        <w:rPr>
          <w:lang w:val="en-US" w:eastAsia="zh-CN"/>
        </w:rPr>
        <w:t>sidelink</w:t>
      </w:r>
      <w:proofErr w:type="spellEnd"/>
      <w:r w:rsidR="00B64ED2">
        <w:rPr>
          <w:lang w:val="en-US" w:eastAsia="zh-CN"/>
        </w:rPr>
        <w:t>’</w:t>
      </w:r>
      <w:r w:rsidR="00A641DA">
        <w:rPr>
          <w:lang w:val="en-US" w:eastAsia="zh-CN"/>
        </w:rPr>
        <w:t xml:space="preserve"> or ‘flexible’ symbols.</w:t>
      </w:r>
      <w:r w:rsidR="00C92907">
        <w:rPr>
          <w:lang w:val="en-US" w:eastAsia="zh-CN"/>
        </w:rPr>
        <w:t xml:space="preserve"> </w:t>
      </w:r>
      <w:r w:rsidR="006E67E5">
        <w:rPr>
          <w:lang w:val="en-US" w:eastAsia="zh-CN"/>
        </w:rPr>
        <w:t xml:space="preserve"> </w:t>
      </w:r>
    </w:p>
    <w:p w14:paraId="73EE2078" w14:textId="1F6B40E4" w:rsidR="00F17C48" w:rsidRPr="000050FF" w:rsidRDefault="00F17C48" w:rsidP="006D7E14">
      <w:pPr>
        <w:spacing w:before="156"/>
        <w:rPr>
          <w:b/>
          <w:i/>
          <w:lang w:val="en-US" w:eastAsia="zh-CN"/>
        </w:rPr>
      </w:pPr>
      <w:r>
        <w:rPr>
          <w:rFonts w:hint="eastAsia"/>
          <w:b/>
          <w:bCs/>
          <w:i/>
          <w:iCs/>
          <w:lang w:val="en-US" w:eastAsia="zh-CN"/>
        </w:rPr>
        <w:t xml:space="preserve">Proposal </w:t>
      </w:r>
      <w:r>
        <w:rPr>
          <w:b/>
          <w:bCs/>
          <w:i/>
          <w:iCs/>
          <w:lang w:val="en-US" w:eastAsia="zh-CN"/>
        </w:rPr>
        <w:t>2</w:t>
      </w:r>
      <w:r>
        <w:rPr>
          <w:rFonts w:hint="eastAsia"/>
          <w:b/>
          <w:bCs/>
          <w:i/>
          <w:iCs/>
          <w:lang w:val="en-US" w:eastAsia="zh-CN"/>
        </w:rPr>
        <w:t xml:space="preserve">: </w:t>
      </w:r>
      <w:r>
        <w:rPr>
          <w:b/>
          <w:i/>
          <w:lang w:val="en-US" w:eastAsia="zh-CN"/>
        </w:rPr>
        <w:t xml:space="preserve">OFDM symbols in </w:t>
      </w:r>
      <w:proofErr w:type="spellStart"/>
      <w:r>
        <w:rPr>
          <w:b/>
          <w:i/>
          <w:lang w:val="en-US" w:eastAsia="zh-CN"/>
        </w:rPr>
        <w:t>Sidelnk</w:t>
      </w:r>
      <w:proofErr w:type="spellEnd"/>
      <w:r>
        <w:rPr>
          <w:b/>
          <w:i/>
          <w:lang w:val="en-US" w:eastAsia="zh-CN"/>
        </w:rPr>
        <w:t xml:space="preserve"> can be classified as ‘flexible’ or ‘</w:t>
      </w:r>
      <w:proofErr w:type="spellStart"/>
      <w:r>
        <w:rPr>
          <w:b/>
          <w:i/>
          <w:lang w:val="en-US" w:eastAsia="zh-CN"/>
        </w:rPr>
        <w:t>sidelink</w:t>
      </w:r>
      <w:proofErr w:type="spellEnd"/>
      <w:r>
        <w:rPr>
          <w:b/>
          <w:i/>
          <w:lang w:val="en-US" w:eastAsia="zh-CN"/>
        </w:rPr>
        <w:t>’.</w:t>
      </w:r>
    </w:p>
    <w:p w14:paraId="65F946C6" w14:textId="6DB49D10" w:rsidR="00257673" w:rsidRPr="0065289B" w:rsidRDefault="000964C7">
      <w:pPr>
        <w:pStyle w:val="Heading2"/>
        <w:spacing w:before="156"/>
        <w:ind w:left="991" w:right="200" w:hangingChars="354" w:hanging="991"/>
        <w:rPr>
          <w:szCs w:val="22"/>
          <w:lang w:val="en-US" w:eastAsia="zh-CN"/>
        </w:rPr>
      </w:pPr>
      <w:proofErr w:type="spellStart"/>
      <w:r w:rsidRPr="0065289B">
        <w:rPr>
          <w:szCs w:val="22"/>
          <w:lang w:val="en-US" w:eastAsia="zh-CN"/>
        </w:rPr>
        <w:t>Sidelink</w:t>
      </w:r>
      <w:proofErr w:type="spellEnd"/>
      <w:r w:rsidRPr="0065289B">
        <w:rPr>
          <w:szCs w:val="22"/>
          <w:lang w:val="en-US" w:eastAsia="zh-CN"/>
        </w:rPr>
        <w:t xml:space="preserve"> Channel Multiplexing</w:t>
      </w:r>
    </w:p>
    <w:p w14:paraId="3F5468C0" w14:textId="1C572525" w:rsidR="000964C7" w:rsidRDefault="000964C7" w:rsidP="00F23773">
      <w:pPr>
        <w:spacing w:before="156"/>
        <w:jc w:val="both"/>
        <w:rPr>
          <w:lang w:val="en-US" w:eastAsia="zh-CN"/>
        </w:rPr>
      </w:pPr>
      <w:r w:rsidRPr="0065289B">
        <w:rPr>
          <w:rFonts w:hint="eastAsia"/>
          <w:lang w:val="en-US" w:eastAsia="zh-CN"/>
        </w:rPr>
        <w:t xml:space="preserve">According to the </w:t>
      </w:r>
      <w:r w:rsidR="00191D2A" w:rsidRPr="0065289B">
        <w:rPr>
          <w:lang w:val="en-US" w:eastAsia="zh-CN"/>
        </w:rPr>
        <w:t>working assumption</w:t>
      </w:r>
      <w:r w:rsidRPr="0065289B">
        <w:rPr>
          <w:rFonts w:hint="eastAsia"/>
          <w:lang w:val="en-US" w:eastAsia="zh-CN"/>
        </w:rPr>
        <w:t xml:space="preserve"> in </w:t>
      </w:r>
      <w:r w:rsidRPr="0065289B">
        <w:rPr>
          <w:lang w:val="en-US" w:eastAsia="zh-CN"/>
        </w:rPr>
        <w:t>RAN1</w:t>
      </w:r>
      <w:r w:rsidRPr="0065289B">
        <w:rPr>
          <w:rFonts w:hint="eastAsia"/>
          <w:lang w:val="en-US" w:eastAsia="zh-CN"/>
        </w:rPr>
        <w:t>#9</w:t>
      </w:r>
      <w:r w:rsidR="00191D2A" w:rsidRPr="0065289B">
        <w:rPr>
          <w:lang w:val="en-US" w:eastAsia="zh-CN"/>
        </w:rPr>
        <w:t>5</w:t>
      </w:r>
      <w:r w:rsidRPr="0065289B">
        <w:rPr>
          <w:rFonts w:hint="eastAsia"/>
          <w:lang w:val="en-US" w:eastAsia="zh-CN"/>
        </w:rPr>
        <w:t xml:space="preserve"> meeting, </w:t>
      </w:r>
      <w:r w:rsidR="00191D2A" w:rsidRPr="0065289B">
        <w:rPr>
          <w:lang w:val="en-US" w:eastAsia="zh-CN"/>
        </w:rPr>
        <w:t>for PSCCH/PSSCH multiplexing, at least option 3 is supported for CP-OFDM</w:t>
      </w:r>
      <w:r w:rsidR="00F23773" w:rsidRPr="0065289B">
        <w:rPr>
          <w:lang w:val="en-US" w:eastAsia="zh-CN"/>
        </w:rPr>
        <w:t>.</w:t>
      </w:r>
      <w:r w:rsidR="00B26F34" w:rsidRPr="0065289B">
        <w:rPr>
          <w:lang w:val="en-US" w:eastAsia="zh-CN"/>
        </w:rPr>
        <w:t xml:space="preserve"> Obviously, option 3 was selected for its flexibility of PSCCH and PSSCH channel resource allocation, </w:t>
      </w:r>
      <w:r w:rsidR="00234852" w:rsidRPr="0065289B">
        <w:rPr>
          <w:lang w:val="en-US" w:eastAsia="zh-CN"/>
        </w:rPr>
        <w:t xml:space="preserve">which </w:t>
      </w:r>
      <w:r w:rsidR="00B26F34" w:rsidRPr="0065289B">
        <w:rPr>
          <w:lang w:val="en-US" w:eastAsia="zh-CN"/>
        </w:rPr>
        <w:t>allow</w:t>
      </w:r>
      <w:r w:rsidR="00234852" w:rsidRPr="0065289B">
        <w:rPr>
          <w:lang w:val="en-US" w:eastAsia="zh-CN"/>
        </w:rPr>
        <w:t>s</w:t>
      </w:r>
      <w:r w:rsidR="00B26F34" w:rsidRPr="0065289B">
        <w:rPr>
          <w:lang w:val="en-US" w:eastAsia="zh-CN"/>
        </w:rPr>
        <w:t xml:space="preserve"> different symbols and RBs to be used for the two channels. </w:t>
      </w:r>
      <w:r w:rsidR="00E6344F" w:rsidRPr="0065289B">
        <w:rPr>
          <w:lang w:val="en-US" w:eastAsia="zh-CN"/>
        </w:rPr>
        <w:t>One of the open issues regarding PSCCH/PSSCH multiplexing</w:t>
      </w:r>
      <w:r w:rsidR="00E6344F">
        <w:rPr>
          <w:lang w:val="en-US" w:eastAsia="zh-CN"/>
        </w:rPr>
        <w:t xml:space="preserve"> is to determine t</w:t>
      </w:r>
      <w:r w:rsidR="00E6344F" w:rsidRPr="00E6344F">
        <w:rPr>
          <w:lang w:val="en-US" w:eastAsia="zh-CN"/>
        </w:rPr>
        <w:t>he starting symbol of PSCCH and the associated PSSCH</w:t>
      </w:r>
      <w:r w:rsidR="000B6070">
        <w:rPr>
          <w:lang w:val="en-US" w:eastAsia="zh-CN"/>
        </w:rPr>
        <w:t>. Moreover, we need to consider the AGC/switching period handling issue when determining the starting symbol of PSCCH and the associated PSSCH. One of the</w:t>
      </w:r>
      <w:r w:rsidR="00925DD7">
        <w:rPr>
          <w:lang w:val="en-US" w:eastAsia="zh-CN"/>
        </w:rPr>
        <w:t xml:space="preserve"> possible</w:t>
      </w:r>
      <w:r w:rsidR="000B6070">
        <w:rPr>
          <w:lang w:val="en-US" w:eastAsia="zh-CN"/>
        </w:rPr>
        <w:t xml:space="preserve"> solutions for the AGC/switching period handling involves using the last OFDM </w:t>
      </w:r>
      <w:r w:rsidR="000B6070">
        <w:rPr>
          <w:lang w:val="en-US" w:eastAsia="zh-CN"/>
        </w:rPr>
        <w:lastRenderedPageBreak/>
        <w:t xml:space="preserve">symbol of a slot for Tx/Rx switching and the first OFDM symbol for AGC adaption similar to LTE V2X. This means that the first symbol should not be used as the starting symbol of PSCCH and the associated PSSCH. </w:t>
      </w:r>
      <w:r w:rsidR="00925DD7">
        <w:rPr>
          <w:lang w:val="en-US" w:eastAsia="zh-CN"/>
        </w:rPr>
        <w:t>So, if we take this as the worst scenario, it means that the starting symbol of PSCCH could be any starting position between {</w:t>
      </w:r>
      <w:proofErr w:type="gramStart"/>
      <w:r w:rsidR="00925DD7">
        <w:rPr>
          <w:lang w:val="en-US" w:eastAsia="zh-CN"/>
        </w:rPr>
        <w:t>1,…</w:t>
      </w:r>
      <w:proofErr w:type="gramEnd"/>
      <w:r w:rsidR="00925DD7">
        <w:rPr>
          <w:lang w:val="en-US" w:eastAsia="zh-CN"/>
        </w:rPr>
        <w:t>,12} symbol.</w:t>
      </w:r>
      <w:r w:rsidR="000B6070">
        <w:rPr>
          <w:lang w:val="en-US" w:eastAsia="zh-CN"/>
        </w:rPr>
        <w:t xml:space="preserve"> </w:t>
      </w:r>
    </w:p>
    <w:p w14:paraId="24B753D5" w14:textId="1AFEA941" w:rsidR="00925DD7" w:rsidRPr="00925DD7" w:rsidRDefault="00925DD7" w:rsidP="00925DD7">
      <w:pPr>
        <w:spacing w:before="156"/>
        <w:rPr>
          <w:b/>
          <w:bCs/>
          <w:i/>
          <w:iCs/>
          <w:lang w:val="en-US" w:eastAsia="zh-CN"/>
        </w:rPr>
      </w:pPr>
      <w:r w:rsidRPr="00925DD7">
        <w:rPr>
          <w:b/>
          <w:bCs/>
          <w:i/>
          <w:iCs/>
          <w:lang w:val="en-US" w:eastAsia="zh-CN"/>
        </w:rPr>
        <w:t xml:space="preserve">Proposal </w:t>
      </w:r>
      <w:r>
        <w:rPr>
          <w:b/>
          <w:bCs/>
          <w:i/>
          <w:iCs/>
          <w:lang w:val="en-US" w:eastAsia="zh-CN"/>
        </w:rPr>
        <w:t xml:space="preserve">3: </w:t>
      </w:r>
      <w:r w:rsidRPr="00925DD7">
        <w:rPr>
          <w:b/>
          <w:bCs/>
          <w:i/>
          <w:iCs/>
          <w:lang w:val="en-US" w:eastAsia="zh-CN"/>
        </w:rPr>
        <w:t xml:space="preserve">PSCCH symbols </w:t>
      </w:r>
      <w:r>
        <w:rPr>
          <w:b/>
          <w:bCs/>
          <w:i/>
          <w:iCs/>
          <w:lang w:val="en-US" w:eastAsia="zh-CN"/>
        </w:rPr>
        <w:t xml:space="preserve">should </w:t>
      </w:r>
      <w:r w:rsidRPr="00925DD7">
        <w:rPr>
          <w:b/>
          <w:bCs/>
          <w:i/>
          <w:iCs/>
          <w:lang w:val="en-US" w:eastAsia="zh-CN"/>
        </w:rPr>
        <w:t xml:space="preserve">not </w:t>
      </w:r>
      <w:r>
        <w:rPr>
          <w:b/>
          <w:bCs/>
          <w:i/>
          <w:iCs/>
          <w:lang w:val="en-US" w:eastAsia="zh-CN"/>
        </w:rPr>
        <w:t>be</w:t>
      </w:r>
      <w:r w:rsidRPr="00925DD7">
        <w:rPr>
          <w:b/>
          <w:bCs/>
          <w:i/>
          <w:iCs/>
          <w:lang w:val="en-US" w:eastAsia="zh-CN"/>
        </w:rPr>
        <w:t xml:space="preserve"> the first OFDM </w:t>
      </w:r>
      <w:r>
        <w:rPr>
          <w:b/>
          <w:bCs/>
          <w:i/>
          <w:iCs/>
          <w:lang w:val="en-US" w:eastAsia="zh-CN"/>
        </w:rPr>
        <w:t xml:space="preserve">or the last OFDM </w:t>
      </w:r>
      <w:r w:rsidRPr="00925DD7">
        <w:rPr>
          <w:b/>
          <w:bCs/>
          <w:i/>
          <w:iCs/>
          <w:lang w:val="en-US" w:eastAsia="zh-CN"/>
        </w:rPr>
        <w:t xml:space="preserve">symbol of a slot. </w:t>
      </w:r>
    </w:p>
    <w:p w14:paraId="03A31684" w14:textId="4720330F" w:rsidR="000964C7" w:rsidRPr="00925DD7" w:rsidRDefault="000050FF" w:rsidP="00925DD7">
      <w:pPr>
        <w:spacing w:before="156"/>
        <w:rPr>
          <w:b/>
          <w:bCs/>
          <w:i/>
          <w:iCs/>
          <w:lang w:eastAsia="zh-CN"/>
        </w:rPr>
      </w:pPr>
      <w:r>
        <w:rPr>
          <w:b/>
          <w:bCs/>
          <w:i/>
          <w:iCs/>
          <w:lang w:val="en-US" w:eastAsia="zh-CN"/>
        </w:rPr>
        <w:t xml:space="preserve"> </w:t>
      </w:r>
    </w:p>
    <w:p w14:paraId="0833ADD6" w14:textId="77777777" w:rsidR="00257673" w:rsidRDefault="00BE693C">
      <w:pPr>
        <w:pStyle w:val="Heading1"/>
        <w:spacing w:before="156"/>
        <w:ind w:left="0"/>
        <w:rPr>
          <w:rFonts w:eastAsia="SimSun"/>
          <w:lang w:eastAsia="zh-CN"/>
        </w:rPr>
      </w:pPr>
      <w:bookmarkStart w:id="3" w:name="OLE_LINK2"/>
      <w:bookmarkStart w:id="4" w:name="OLE_LINK1"/>
      <w:r>
        <w:rPr>
          <w:rFonts w:eastAsia="SimSun" w:hint="eastAsia"/>
          <w:lang w:eastAsia="zh-CN"/>
        </w:rPr>
        <w:t>Conclusion</w:t>
      </w:r>
    </w:p>
    <w:p w14:paraId="41A0960D" w14:textId="146AE0AC" w:rsidR="00257673" w:rsidRDefault="00BE693C">
      <w:pPr>
        <w:snapToGrid w:val="0"/>
        <w:spacing w:before="156"/>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w:t>
      </w:r>
      <w:r>
        <w:rPr>
          <w:rFonts w:cs="Arial" w:hint="eastAsia"/>
          <w:lang w:val="en-US" w:eastAsia="zh-CN"/>
        </w:rPr>
        <w:t xml:space="preserve"> </w:t>
      </w:r>
      <w:r w:rsidR="0099233D">
        <w:rPr>
          <w:rFonts w:cs="Arial"/>
          <w:lang w:val="en-US" w:eastAsia="zh-CN"/>
        </w:rPr>
        <w:t xml:space="preserve">we discussed some of the remaining open issues related to </w:t>
      </w:r>
      <w:proofErr w:type="spellStart"/>
      <w:r w:rsidR="0099233D">
        <w:rPr>
          <w:rFonts w:cs="Arial"/>
          <w:lang w:val="en-US" w:eastAsia="zh-CN"/>
        </w:rPr>
        <w:t>sidel</w:t>
      </w:r>
      <w:r w:rsidR="003F6BC4">
        <w:rPr>
          <w:rFonts w:cs="Arial"/>
          <w:lang w:val="en-US" w:eastAsia="zh-CN"/>
        </w:rPr>
        <w:t>i</w:t>
      </w:r>
      <w:r w:rsidR="0099233D">
        <w:rPr>
          <w:rFonts w:cs="Arial"/>
          <w:lang w:val="en-US" w:eastAsia="zh-CN"/>
        </w:rPr>
        <w:t>nk</w:t>
      </w:r>
      <w:proofErr w:type="spellEnd"/>
      <w:r w:rsidR="0099233D">
        <w:rPr>
          <w:rFonts w:cs="Arial"/>
          <w:lang w:val="en-US" w:eastAsia="zh-CN"/>
        </w:rPr>
        <w:t xml:space="preserve"> </w:t>
      </w:r>
      <w:r>
        <w:rPr>
          <w:rFonts w:cs="Arial" w:hint="eastAsia"/>
          <w:lang w:val="en-US" w:eastAsia="zh-CN"/>
        </w:rPr>
        <w:t xml:space="preserve">physical layer structures </w:t>
      </w:r>
      <w:r>
        <w:rPr>
          <w:rFonts w:eastAsiaTheme="minorEastAsia" w:cs="Arial" w:hint="eastAsia"/>
          <w:lang w:eastAsia="zh-CN"/>
        </w:rPr>
        <w:t>and t</w:t>
      </w:r>
      <w:r>
        <w:rPr>
          <w:rFonts w:cs="Arial" w:hint="eastAsia"/>
          <w:lang w:eastAsia="zh-CN"/>
        </w:rPr>
        <w:t>he following proposal</w:t>
      </w:r>
      <w:r>
        <w:rPr>
          <w:rFonts w:cs="Arial" w:hint="eastAsia"/>
          <w:lang w:val="en-US" w:eastAsia="zh-CN"/>
        </w:rPr>
        <w:t xml:space="preserve">s </w:t>
      </w:r>
      <w:r>
        <w:rPr>
          <w:rFonts w:cs="Arial" w:hint="eastAsia"/>
          <w:lang w:eastAsia="zh-CN"/>
        </w:rPr>
        <w:t>are given</w:t>
      </w:r>
      <w:r>
        <w:rPr>
          <w:rFonts w:cs="Arial" w:hint="eastAsia"/>
          <w:lang w:val="en-US" w:eastAsia="zh-CN"/>
        </w:rPr>
        <w:t xml:space="preserve"> as following</w:t>
      </w:r>
      <w:r>
        <w:rPr>
          <w:rFonts w:cs="Arial" w:hint="eastAsia"/>
          <w:lang w:eastAsia="zh-CN"/>
        </w:rPr>
        <w:t>:</w:t>
      </w:r>
    </w:p>
    <w:p w14:paraId="0A7B1774" w14:textId="2F3F7BDB" w:rsidR="000050FF" w:rsidRDefault="000050FF" w:rsidP="000050FF">
      <w:pPr>
        <w:spacing w:before="156"/>
        <w:rPr>
          <w:b/>
          <w:i/>
          <w:lang w:val="en-US" w:eastAsia="zh-CN"/>
        </w:rPr>
      </w:pPr>
      <w:r>
        <w:rPr>
          <w:rFonts w:hint="eastAsia"/>
          <w:b/>
          <w:bCs/>
          <w:i/>
          <w:iCs/>
          <w:lang w:val="en-US" w:eastAsia="zh-CN"/>
        </w:rPr>
        <w:t xml:space="preserve">Proposal </w:t>
      </w:r>
      <w:r>
        <w:rPr>
          <w:b/>
          <w:bCs/>
          <w:i/>
          <w:iCs/>
          <w:lang w:val="en-US" w:eastAsia="zh-CN"/>
        </w:rPr>
        <w:t>1</w:t>
      </w:r>
      <w:r>
        <w:rPr>
          <w:rFonts w:hint="eastAsia"/>
          <w:b/>
          <w:bCs/>
          <w:i/>
          <w:iCs/>
          <w:lang w:val="en-US" w:eastAsia="zh-CN"/>
        </w:rPr>
        <w:t xml:space="preserve">: </w:t>
      </w:r>
      <w:r w:rsidRPr="00A24CDB">
        <w:rPr>
          <w:b/>
          <w:i/>
          <w:lang w:val="en-US" w:eastAsia="zh-CN"/>
        </w:rPr>
        <w:t>NR V2X supports normal CP for 60kHz and 120kHz and extended CP for 60kHz.</w:t>
      </w:r>
    </w:p>
    <w:p w14:paraId="4EDB33C7" w14:textId="77777777" w:rsidR="000050FF" w:rsidRDefault="000050FF" w:rsidP="000050FF">
      <w:pPr>
        <w:spacing w:before="156"/>
        <w:rPr>
          <w:b/>
          <w:i/>
          <w:lang w:val="en-US" w:eastAsia="zh-CN"/>
        </w:rPr>
      </w:pPr>
      <w:r>
        <w:rPr>
          <w:rFonts w:hint="eastAsia"/>
          <w:b/>
          <w:bCs/>
          <w:i/>
          <w:iCs/>
          <w:lang w:val="en-US" w:eastAsia="zh-CN"/>
        </w:rPr>
        <w:t xml:space="preserve">Proposal </w:t>
      </w:r>
      <w:r>
        <w:rPr>
          <w:b/>
          <w:bCs/>
          <w:i/>
          <w:iCs/>
          <w:lang w:val="en-US" w:eastAsia="zh-CN"/>
        </w:rPr>
        <w:t>2</w:t>
      </w:r>
      <w:r>
        <w:rPr>
          <w:rFonts w:hint="eastAsia"/>
          <w:b/>
          <w:bCs/>
          <w:i/>
          <w:iCs/>
          <w:lang w:val="en-US" w:eastAsia="zh-CN"/>
        </w:rPr>
        <w:t xml:space="preserve">: </w:t>
      </w:r>
      <w:r>
        <w:rPr>
          <w:b/>
          <w:i/>
          <w:lang w:val="en-US" w:eastAsia="zh-CN"/>
        </w:rPr>
        <w:t xml:space="preserve">OFDM symbols in </w:t>
      </w:r>
      <w:proofErr w:type="spellStart"/>
      <w:r>
        <w:rPr>
          <w:b/>
          <w:i/>
          <w:lang w:val="en-US" w:eastAsia="zh-CN"/>
        </w:rPr>
        <w:t>Sidelnk</w:t>
      </w:r>
      <w:proofErr w:type="spellEnd"/>
      <w:r>
        <w:rPr>
          <w:b/>
          <w:i/>
          <w:lang w:val="en-US" w:eastAsia="zh-CN"/>
        </w:rPr>
        <w:t xml:space="preserve"> can be classified as ‘flexible’ or ‘</w:t>
      </w:r>
      <w:proofErr w:type="spellStart"/>
      <w:r>
        <w:rPr>
          <w:b/>
          <w:i/>
          <w:lang w:val="en-US" w:eastAsia="zh-CN"/>
        </w:rPr>
        <w:t>sidelink</w:t>
      </w:r>
      <w:proofErr w:type="spellEnd"/>
      <w:r>
        <w:rPr>
          <w:b/>
          <w:i/>
          <w:lang w:val="en-US" w:eastAsia="zh-CN"/>
        </w:rPr>
        <w:t>’.</w:t>
      </w:r>
    </w:p>
    <w:p w14:paraId="317F5BAC" w14:textId="4A5E409E" w:rsidR="000050FF" w:rsidRDefault="000050FF" w:rsidP="000050FF">
      <w:pPr>
        <w:spacing w:before="156"/>
        <w:rPr>
          <w:b/>
          <w:bCs/>
          <w:i/>
          <w:iCs/>
          <w:lang w:val="en-US" w:eastAsia="zh-CN"/>
        </w:rPr>
      </w:pPr>
      <w:r w:rsidRPr="00925DD7">
        <w:rPr>
          <w:b/>
          <w:bCs/>
          <w:i/>
          <w:iCs/>
          <w:lang w:val="en-US" w:eastAsia="zh-CN"/>
        </w:rPr>
        <w:t xml:space="preserve">Proposal </w:t>
      </w:r>
      <w:r>
        <w:rPr>
          <w:b/>
          <w:bCs/>
          <w:i/>
          <w:iCs/>
          <w:lang w:val="en-US" w:eastAsia="zh-CN"/>
        </w:rPr>
        <w:t xml:space="preserve">3: </w:t>
      </w:r>
      <w:r w:rsidRPr="00925DD7">
        <w:rPr>
          <w:b/>
          <w:bCs/>
          <w:i/>
          <w:iCs/>
          <w:lang w:val="en-US" w:eastAsia="zh-CN"/>
        </w:rPr>
        <w:t xml:space="preserve">PSCCH symbols </w:t>
      </w:r>
      <w:r>
        <w:rPr>
          <w:b/>
          <w:bCs/>
          <w:i/>
          <w:iCs/>
          <w:lang w:val="en-US" w:eastAsia="zh-CN"/>
        </w:rPr>
        <w:t xml:space="preserve">should </w:t>
      </w:r>
      <w:r w:rsidRPr="00925DD7">
        <w:rPr>
          <w:b/>
          <w:bCs/>
          <w:i/>
          <w:iCs/>
          <w:lang w:val="en-US" w:eastAsia="zh-CN"/>
        </w:rPr>
        <w:t xml:space="preserve">not </w:t>
      </w:r>
      <w:r>
        <w:rPr>
          <w:b/>
          <w:bCs/>
          <w:i/>
          <w:iCs/>
          <w:lang w:val="en-US" w:eastAsia="zh-CN"/>
        </w:rPr>
        <w:t>be</w:t>
      </w:r>
      <w:r w:rsidRPr="00925DD7">
        <w:rPr>
          <w:b/>
          <w:bCs/>
          <w:i/>
          <w:iCs/>
          <w:lang w:val="en-US" w:eastAsia="zh-CN"/>
        </w:rPr>
        <w:t xml:space="preserve"> the first OFDM </w:t>
      </w:r>
      <w:r>
        <w:rPr>
          <w:b/>
          <w:bCs/>
          <w:i/>
          <w:iCs/>
          <w:lang w:val="en-US" w:eastAsia="zh-CN"/>
        </w:rPr>
        <w:t xml:space="preserve">or the last OFDM </w:t>
      </w:r>
      <w:r w:rsidRPr="00925DD7">
        <w:rPr>
          <w:b/>
          <w:bCs/>
          <w:i/>
          <w:iCs/>
          <w:lang w:val="en-US" w:eastAsia="zh-CN"/>
        </w:rPr>
        <w:t>symbol of a slot.</w:t>
      </w:r>
    </w:p>
    <w:p w14:paraId="1CE1D9BF" w14:textId="77777777" w:rsidR="000050FF" w:rsidRDefault="000050FF" w:rsidP="000050FF">
      <w:pPr>
        <w:spacing w:before="156"/>
        <w:rPr>
          <w:b/>
          <w:i/>
          <w:lang w:val="en-US" w:eastAsia="zh-CN"/>
        </w:rPr>
      </w:pPr>
    </w:p>
    <w:p w14:paraId="26DD8F08" w14:textId="77777777" w:rsidR="00257673" w:rsidRDefault="00BE693C">
      <w:pPr>
        <w:pStyle w:val="Heading1"/>
        <w:spacing w:before="156"/>
        <w:ind w:left="0"/>
        <w:rPr>
          <w:rFonts w:eastAsia="SimSun"/>
          <w:lang w:eastAsia="zh-CN"/>
        </w:rPr>
      </w:pPr>
      <w:r>
        <w:rPr>
          <w:rFonts w:eastAsia="SimSun" w:hint="eastAsia"/>
          <w:lang w:eastAsia="zh-CN"/>
        </w:rPr>
        <w:t>Reference</w:t>
      </w:r>
      <w:r>
        <w:rPr>
          <w:rFonts w:eastAsia="SimSun"/>
          <w:lang w:eastAsia="zh-CN"/>
        </w:rPr>
        <w:t>s</w:t>
      </w:r>
    </w:p>
    <w:bookmarkEnd w:id="1"/>
    <w:bookmarkEnd w:id="3"/>
    <w:bookmarkEnd w:id="4"/>
    <w:p w14:paraId="1BA79A77" w14:textId="77777777" w:rsidR="002C4B5A" w:rsidRPr="002C4B5A" w:rsidRDefault="002C4B5A" w:rsidP="002C4B5A">
      <w:pPr>
        <w:pStyle w:val="References"/>
        <w:spacing w:before="156"/>
        <w:rPr>
          <w:szCs w:val="20"/>
          <w:lang w:eastAsia="zh-CN"/>
        </w:rPr>
      </w:pPr>
      <w:r w:rsidRPr="002C4B5A">
        <w:rPr>
          <w:szCs w:val="20"/>
          <w:lang w:eastAsia="zh-CN"/>
        </w:rPr>
        <w:t>Chairman's Notes RAN1 94, Gothenburg, Sweden, August 20th - 24th, 2018.</w:t>
      </w:r>
    </w:p>
    <w:p w14:paraId="4E61EF0C" w14:textId="796A4CFF" w:rsidR="00257673" w:rsidRDefault="002C4B5A" w:rsidP="006735E3">
      <w:pPr>
        <w:pStyle w:val="References"/>
        <w:spacing w:before="156"/>
        <w:rPr>
          <w:szCs w:val="20"/>
          <w:lang w:eastAsia="zh-CN"/>
        </w:rPr>
      </w:pPr>
      <w:r w:rsidRPr="002C4B5A">
        <w:rPr>
          <w:szCs w:val="20"/>
          <w:lang w:eastAsia="zh-CN"/>
        </w:rPr>
        <w:t>Chairman's Notes RAN1 94bis, Chengdu, China, October 8th - 12th, 2018.</w:t>
      </w:r>
    </w:p>
    <w:p w14:paraId="7E18BA1C" w14:textId="7CEFFBD0" w:rsidR="00E269AA" w:rsidRPr="00E269AA" w:rsidRDefault="00E269AA" w:rsidP="00E269AA">
      <w:pPr>
        <w:pStyle w:val="References"/>
        <w:spacing w:before="156"/>
        <w:rPr>
          <w:szCs w:val="20"/>
          <w:lang w:eastAsia="zh-CN"/>
        </w:rPr>
      </w:pPr>
      <w:r w:rsidRPr="002C4B5A">
        <w:rPr>
          <w:szCs w:val="20"/>
          <w:lang w:eastAsia="zh-CN"/>
        </w:rPr>
        <w:t>Chairman's Notes RAN1 9</w:t>
      </w:r>
      <w:r>
        <w:rPr>
          <w:szCs w:val="20"/>
          <w:lang w:eastAsia="zh-CN"/>
        </w:rPr>
        <w:t>5</w:t>
      </w:r>
      <w:r w:rsidRPr="002C4B5A">
        <w:rPr>
          <w:szCs w:val="20"/>
          <w:lang w:eastAsia="zh-CN"/>
        </w:rPr>
        <w:t xml:space="preserve">, </w:t>
      </w:r>
      <w:r>
        <w:rPr>
          <w:szCs w:val="20"/>
          <w:lang w:eastAsia="zh-CN"/>
        </w:rPr>
        <w:t>Spokane</w:t>
      </w:r>
      <w:r w:rsidRPr="002C4B5A">
        <w:rPr>
          <w:szCs w:val="20"/>
          <w:lang w:eastAsia="zh-CN"/>
        </w:rPr>
        <w:t xml:space="preserve">, </w:t>
      </w:r>
      <w:r>
        <w:rPr>
          <w:szCs w:val="20"/>
          <w:lang w:eastAsia="zh-CN"/>
        </w:rPr>
        <w:t>USA</w:t>
      </w:r>
      <w:r w:rsidRPr="002C4B5A">
        <w:rPr>
          <w:szCs w:val="20"/>
          <w:lang w:eastAsia="zh-CN"/>
        </w:rPr>
        <w:t xml:space="preserve">, </w:t>
      </w:r>
      <w:r>
        <w:rPr>
          <w:szCs w:val="20"/>
          <w:lang w:eastAsia="zh-CN"/>
        </w:rPr>
        <w:t>November 12</w:t>
      </w:r>
      <w:r w:rsidRPr="002C4B5A">
        <w:rPr>
          <w:szCs w:val="20"/>
          <w:lang w:eastAsia="zh-CN"/>
        </w:rPr>
        <w:t>th - 1</w:t>
      </w:r>
      <w:r>
        <w:rPr>
          <w:szCs w:val="20"/>
          <w:lang w:eastAsia="zh-CN"/>
        </w:rPr>
        <w:t>6</w:t>
      </w:r>
      <w:r w:rsidRPr="002C4B5A">
        <w:rPr>
          <w:szCs w:val="20"/>
          <w:lang w:eastAsia="zh-CN"/>
        </w:rPr>
        <w:t>th, 2018.</w:t>
      </w:r>
    </w:p>
    <w:sectPr w:rsidR="00E269AA" w:rsidRPr="00E269A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5CA7C" w14:textId="77777777" w:rsidR="003B0219" w:rsidRDefault="003B0219">
      <w:pPr>
        <w:spacing w:before="120" w:after="0" w:line="240" w:lineRule="auto"/>
      </w:pPr>
      <w:r>
        <w:separator/>
      </w:r>
    </w:p>
  </w:endnote>
  <w:endnote w:type="continuationSeparator" w:id="0">
    <w:p w14:paraId="7D2C4856" w14:textId="77777777" w:rsidR="003B0219" w:rsidRDefault="003B0219">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Helvetica">
    <w:panose1 w:val="020B0604020202020204"/>
    <w:charset w:val="00"/>
    <w:family w:val="swiss"/>
    <w:pitch w:val="variable"/>
    <w:sig w:usb0="E0002AFF" w:usb1="C0007843" w:usb2="00000009" w:usb3="00000000" w:csb0="000001FF" w:csb1="00000000"/>
  </w:font>
  <w:font w:name="KaiTi_GB2312">
    <w:altName w:val="Segoe Print"/>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91CFC" w14:textId="77777777" w:rsidR="00257673" w:rsidRDefault="00257673">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387D5" w14:textId="77777777" w:rsidR="00257673" w:rsidRDefault="00257673">
    <w:pPr>
      <w:pStyle w:val="Foote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D8618" w14:textId="77777777" w:rsidR="00257673" w:rsidRDefault="00257673">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4884C" w14:textId="77777777" w:rsidR="003B0219" w:rsidRDefault="003B0219">
      <w:pPr>
        <w:spacing w:before="120" w:after="0" w:line="240" w:lineRule="auto"/>
      </w:pPr>
      <w:r>
        <w:separator/>
      </w:r>
    </w:p>
  </w:footnote>
  <w:footnote w:type="continuationSeparator" w:id="0">
    <w:p w14:paraId="7F7C549E" w14:textId="77777777" w:rsidR="003B0219" w:rsidRDefault="003B0219">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9758" w14:textId="77777777" w:rsidR="00257673" w:rsidRDefault="00257673">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B1481" w14:textId="77777777" w:rsidR="00257673" w:rsidRDefault="00257673">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597C8" w14:textId="77777777" w:rsidR="00257673" w:rsidRDefault="00257673">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F5F7F"/>
    <w:multiLevelType w:val="hybridMultilevel"/>
    <w:tmpl w:val="3014C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2724EF"/>
    <w:multiLevelType w:val="hybridMultilevel"/>
    <w:tmpl w:val="520ADCF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3970"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4" w15:restartNumberingAfterBreak="0">
    <w:nsid w:val="0EC95D92"/>
    <w:multiLevelType w:val="hybridMultilevel"/>
    <w:tmpl w:val="F3E429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1ED6CB7"/>
    <w:multiLevelType w:val="hybridMultilevel"/>
    <w:tmpl w:val="1B0CEC92"/>
    <w:lvl w:ilvl="0" w:tplc="60AE8B56">
      <w:start w:val="1"/>
      <w:numFmt w:val="bullet"/>
      <w:lvlText w:val="•"/>
      <w:lvlJc w:val="left"/>
      <w:pPr>
        <w:ind w:left="780" w:hanging="360"/>
      </w:pPr>
      <w:rPr>
        <w:rFonts w:ascii="Arial" w:hAnsi="Arial"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3">
      <w:start w:val="1"/>
      <w:numFmt w:val="bullet"/>
      <w:lvlText w:val="o"/>
      <w:lvlJc w:val="left"/>
      <w:pPr>
        <w:ind w:left="2220" w:hanging="360"/>
      </w:pPr>
      <w:rPr>
        <w:rFonts w:ascii="Courier New" w:hAnsi="Courier New" w:cs="Courier New"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7392BB7"/>
    <w:multiLevelType w:val="hybridMultilevel"/>
    <w:tmpl w:val="AB240EA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345CC"/>
    <w:multiLevelType w:val="hybridMultilevel"/>
    <w:tmpl w:val="B67EAD6A"/>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461DF1"/>
    <w:multiLevelType w:val="hybridMultilevel"/>
    <w:tmpl w:val="A0963028"/>
    <w:lvl w:ilvl="0" w:tplc="08090003">
      <w:start w:val="1"/>
      <w:numFmt w:val="bullet"/>
      <w:lvlText w:val="o"/>
      <w:lvlJc w:val="left"/>
      <w:pPr>
        <w:ind w:left="1648" w:hanging="360"/>
      </w:pPr>
      <w:rPr>
        <w:rFonts w:ascii="Courier New" w:hAnsi="Courier New" w:cs="Courier New" w:hint="default"/>
      </w:rPr>
    </w:lvl>
    <w:lvl w:ilvl="1" w:tplc="08090003" w:tentative="1">
      <w:start w:val="1"/>
      <w:numFmt w:val="bullet"/>
      <w:lvlText w:val="o"/>
      <w:lvlJc w:val="left"/>
      <w:pPr>
        <w:ind w:left="2368" w:hanging="360"/>
      </w:pPr>
      <w:rPr>
        <w:rFonts w:ascii="Courier New" w:hAnsi="Courier New" w:cs="Courier New" w:hint="default"/>
      </w:rPr>
    </w:lvl>
    <w:lvl w:ilvl="2" w:tplc="08090005" w:tentative="1">
      <w:start w:val="1"/>
      <w:numFmt w:val="bullet"/>
      <w:lvlText w:val=""/>
      <w:lvlJc w:val="left"/>
      <w:pPr>
        <w:ind w:left="3088" w:hanging="360"/>
      </w:pPr>
      <w:rPr>
        <w:rFonts w:ascii="Wingdings" w:hAnsi="Wingdings" w:hint="default"/>
      </w:rPr>
    </w:lvl>
    <w:lvl w:ilvl="3" w:tplc="08090001" w:tentative="1">
      <w:start w:val="1"/>
      <w:numFmt w:val="bullet"/>
      <w:lvlText w:val=""/>
      <w:lvlJc w:val="left"/>
      <w:pPr>
        <w:ind w:left="3808" w:hanging="360"/>
      </w:pPr>
      <w:rPr>
        <w:rFonts w:ascii="Symbol" w:hAnsi="Symbol" w:hint="default"/>
      </w:rPr>
    </w:lvl>
    <w:lvl w:ilvl="4" w:tplc="08090003" w:tentative="1">
      <w:start w:val="1"/>
      <w:numFmt w:val="bullet"/>
      <w:lvlText w:val="o"/>
      <w:lvlJc w:val="left"/>
      <w:pPr>
        <w:ind w:left="4528" w:hanging="360"/>
      </w:pPr>
      <w:rPr>
        <w:rFonts w:ascii="Courier New" w:hAnsi="Courier New" w:cs="Courier New" w:hint="default"/>
      </w:rPr>
    </w:lvl>
    <w:lvl w:ilvl="5" w:tplc="08090005" w:tentative="1">
      <w:start w:val="1"/>
      <w:numFmt w:val="bullet"/>
      <w:lvlText w:val=""/>
      <w:lvlJc w:val="left"/>
      <w:pPr>
        <w:ind w:left="5248" w:hanging="360"/>
      </w:pPr>
      <w:rPr>
        <w:rFonts w:ascii="Wingdings" w:hAnsi="Wingdings" w:hint="default"/>
      </w:rPr>
    </w:lvl>
    <w:lvl w:ilvl="6" w:tplc="08090001" w:tentative="1">
      <w:start w:val="1"/>
      <w:numFmt w:val="bullet"/>
      <w:lvlText w:val=""/>
      <w:lvlJc w:val="left"/>
      <w:pPr>
        <w:ind w:left="5968" w:hanging="360"/>
      </w:pPr>
      <w:rPr>
        <w:rFonts w:ascii="Symbol" w:hAnsi="Symbol" w:hint="default"/>
      </w:rPr>
    </w:lvl>
    <w:lvl w:ilvl="7" w:tplc="08090003" w:tentative="1">
      <w:start w:val="1"/>
      <w:numFmt w:val="bullet"/>
      <w:lvlText w:val="o"/>
      <w:lvlJc w:val="left"/>
      <w:pPr>
        <w:ind w:left="6688" w:hanging="360"/>
      </w:pPr>
      <w:rPr>
        <w:rFonts w:ascii="Courier New" w:hAnsi="Courier New" w:cs="Courier New" w:hint="default"/>
      </w:rPr>
    </w:lvl>
    <w:lvl w:ilvl="8" w:tplc="08090005" w:tentative="1">
      <w:start w:val="1"/>
      <w:numFmt w:val="bullet"/>
      <w:lvlText w:val=""/>
      <w:lvlJc w:val="left"/>
      <w:pPr>
        <w:ind w:left="7408" w:hanging="360"/>
      </w:pPr>
      <w:rPr>
        <w:rFonts w:ascii="Wingdings" w:hAnsi="Wingdings" w:hint="default"/>
      </w:rPr>
    </w:lvl>
  </w:abstractNum>
  <w:abstractNum w:abstractNumId="12" w15:restartNumberingAfterBreak="0">
    <w:nsid w:val="30D35BB9"/>
    <w:multiLevelType w:val="hybridMultilevel"/>
    <w:tmpl w:val="3E489D2A"/>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D0872"/>
    <w:multiLevelType w:val="hybridMultilevel"/>
    <w:tmpl w:val="365CB3D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455E6F93"/>
    <w:multiLevelType w:val="hybridMultilevel"/>
    <w:tmpl w:val="11344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D6736CC"/>
    <w:multiLevelType w:val="hybridMultilevel"/>
    <w:tmpl w:val="CF3251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C53EA7"/>
    <w:multiLevelType w:val="multilevel"/>
    <w:tmpl w:val="55C53EA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0964F3"/>
    <w:multiLevelType w:val="hybridMultilevel"/>
    <w:tmpl w:val="2A4ABB9C"/>
    <w:lvl w:ilvl="0" w:tplc="08090005">
      <w:start w:val="1"/>
      <w:numFmt w:val="bullet"/>
      <w:lvlText w:val=""/>
      <w:lvlJc w:val="left"/>
      <w:pPr>
        <w:ind w:left="1496" w:hanging="360"/>
      </w:pPr>
      <w:rPr>
        <w:rFonts w:ascii="Wingdings" w:hAnsi="Wingdings"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4" w15:restartNumberingAfterBreak="0">
    <w:nsid w:val="5B627DDF"/>
    <w:multiLevelType w:val="singleLevel"/>
    <w:tmpl w:val="5B627DDF"/>
    <w:lvl w:ilvl="0">
      <w:start w:val="1"/>
      <w:numFmt w:val="bullet"/>
      <w:pStyle w:val="YJ-"/>
      <w:lvlText w:val="─"/>
      <w:lvlJc w:val="left"/>
      <w:pPr>
        <w:ind w:left="420" w:hanging="420"/>
      </w:pPr>
      <w:rPr>
        <w:rFonts w:ascii="Arial" w:hAnsi="Arial" w:cs="Arial" w:hint="default"/>
      </w:rPr>
    </w:lvl>
  </w:abstractNum>
  <w:abstractNum w:abstractNumId="25" w15:restartNumberingAfterBreak="0">
    <w:nsid w:val="5BA1A69A"/>
    <w:multiLevelType w:val="singleLevel"/>
    <w:tmpl w:val="08090001"/>
    <w:lvl w:ilvl="0">
      <w:start w:val="1"/>
      <w:numFmt w:val="bullet"/>
      <w:lvlText w:val=""/>
      <w:lvlJc w:val="left"/>
      <w:pPr>
        <w:ind w:left="720" w:hanging="360"/>
      </w:pPr>
      <w:rPr>
        <w:rFonts w:ascii="Symbol" w:hAnsi="Symbol" w:hint="default"/>
      </w:rPr>
    </w:lvl>
  </w:abstractNum>
  <w:abstractNum w:abstractNumId="26" w15:restartNumberingAfterBreak="0">
    <w:nsid w:val="5BA1A6A5"/>
    <w:multiLevelType w:val="singleLevel"/>
    <w:tmpl w:val="08090003"/>
    <w:lvl w:ilvl="0">
      <w:start w:val="1"/>
      <w:numFmt w:val="bullet"/>
      <w:lvlText w:val="o"/>
      <w:lvlJc w:val="left"/>
      <w:pPr>
        <w:ind w:left="720" w:hanging="360"/>
      </w:pPr>
      <w:rPr>
        <w:rFonts w:ascii="Courier New" w:hAnsi="Courier New" w:cs="Courier New" w:hint="default"/>
      </w:rPr>
    </w:lvl>
  </w:abstractNum>
  <w:abstractNum w:abstractNumId="27" w15:restartNumberingAfterBreak="0">
    <w:nsid w:val="5BA1A6B0"/>
    <w:multiLevelType w:val="singleLevel"/>
    <w:tmpl w:val="5BA1A6B0"/>
    <w:lvl w:ilvl="0">
      <w:start w:val="1"/>
      <w:numFmt w:val="bullet"/>
      <w:pStyle w:val="YJ-0"/>
      <w:lvlText w:val="•"/>
      <w:lvlJc w:val="left"/>
      <w:pPr>
        <w:ind w:left="420" w:hanging="420"/>
      </w:pPr>
      <w:rPr>
        <w:rFonts w:ascii="Arial" w:hAnsi="Arial" w:cs="Arial" w:hint="default"/>
      </w:rPr>
    </w:lvl>
  </w:abstractNum>
  <w:abstractNum w:abstractNumId="28"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29" w15:restartNumberingAfterBreak="0">
    <w:nsid w:val="5F1912B1"/>
    <w:multiLevelType w:val="hybridMultilevel"/>
    <w:tmpl w:val="0F687010"/>
    <w:lvl w:ilvl="0" w:tplc="08090001">
      <w:start w:val="1"/>
      <w:numFmt w:val="bullet"/>
      <w:lvlText w:val=""/>
      <w:lvlJc w:val="left"/>
      <w:pPr>
        <w:ind w:left="644" w:hanging="360"/>
      </w:pPr>
      <w:rPr>
        <w:rFonts w:ascii="Symbol" w:hAnsi="Symbol" w:hint="default"/>
      </w:rPr>
    </w:lvl>
    <w:lvl w:ilvl="1" w:tplc="D33E8274">
      <w:start w:val="1"/>
      <w:numFmt w:val="bullet"/>
      <w:pStyle w:val="bullet2"/>
      <w:lvlText w:val="o"/>
      <w:lvlJc w:val="left"/>
      <w:pPr>
        <w:ind w:left="1364" w:hanging="360"/>
      </w:pPr>
      <w:rPr>
        <w:rFonts w:ascii="Courier New" w:hAnsi="Courier New" w:cs="Courier New" w:hint="default"/>
      </w:rPr>
    </w:lvl>
    <w:lvl w:ilvl="2" w:tplc="413E52E2">
      <w:start w:val="1"/>
      <w:numFmt w:val="bullet"/>
      <w:pStyle w:val="bullet3"/>
      <w:lvlText w:val=""/>
      <w:lvlJc w:val="left"/>
      <w:pPr>
        <w:ind w:left="2084" w:hanging="360"/>
      </w:pPr>
      <w:rPr>
        <w:rFonts w:ascii="Wingdings" w:hAnsi="Wingdings" w:hint="default"/>
      </w:rPr>
    </w:lvl>
    <w:lvl w:ilvl="3" w:tplc="32762A62">
      <w:start w:val="1"/>
      <w:numFmt w:val="bullet"/>
      <w:pStyle w:val="bullet4"/>
      <w:lvlText w:val=""/>
      <w:lvlJc w:val="left"/>
      <w:pPr>
        <w:ind w:left="2804" w:hanging="360"/>
      </w:pPr>
      <w:rPr>
        <w:rFonts w:ascii="Symbol" w:hAnsi="Symbol" w:hint="default"/>
      </w:rPr>
    </w:lvl>
    <w:lvl w:ilvl="4" w:tplc="4EF45362" w:tentative="1">
      <w:start w:val="1"/>
      <w:numFmt w:val="bullet"/>
      <w:lvlText w:val="o"/>
      <w:lvlJc w:val="left"/>
      <w:pPr>
        <w:ind w:left="3524" w:hanging="360"/>
      </w:pPr>
      <w:rPr>
        <w:rFonts w:ascii="Courier New" w:hAnsi="Courier New" w:cs="Courier New" w:hint="default"/>
      </w:rPr>
    </w:lvl>
    <w:lvl w:ilvl="5" w:tplc="61B61FF6" w:tentative="1">
      <w:start w:val="1"/>
      <w:numFmt w:val="bullet"/>
      <w:lvlText w:val=""/>
      <w:lvlJc w:val="left"/>
      <w:pPr>
        <w:ind w:left="4244" w:hanging="360"/>
      </w:pPr>
      <w:rPr>
        <w:rFonts w:ascii="Wingdings" w:hAnsi="Wingdings" w:hint="default"/>
      </w:rPr>
    </w:lvl>
    <w:lvl w:ilvl="6" w:tplc="8626E0C2" w:tentative="1">
      <w:start w:val="1"/>
      <w:numFmt w:val="bullet"/>
      <w:lvlText w:val=""/>
      <w:lvlJc w:val="left"/>
      <w:pPr>
        <w:ind w:left="4964" w:hanging="360"/>
      </w:pPr>
      <w:rPr>
        <w:rFonts w:ascii="Symbol" w:hAnsi="Symbol" w:hint="default"/>
      </w:rPr>
    </w:lvl>
    <w:lvl w:ilvl="7" w:tplc="33047BF4" w:tentative="1">
      <w:start w:val="1"/>
      <w:numFmt w:val="bullet"/>
      <w:lvlText w:val="o"/>
      <w:lvlJc w:val="left"/>
      <w:pPr>
        <w:ind w:left="5684" w:hanging="360"/>
      </w:pPr>
      <w:rPr>
        <w:rFonts w:ascii="Courier New" w:hAnsi="Courier New" w:cs="Courier New" w:hint="default"/>
      </w:rPr>
    </w:lvl>
    <w:lvl w:ilvl="8" w:tplc="9CD4EBB2" w:tentative="1">
      <w:start w:val="1"/>
      <w:numFmt w:val="bullet"/>
      <w:lvlText w:val=""/>
      <w:lvlJc w:val="left"/>
      <w:pPr>
        <w:ind w:left="6404" w:hanging="360"/>
      </w:pPr>
      <w:rPr>
        <w:rFonts w:ascii="Wingdings" w:hAnsi="Wingdings" w:hint="default"/>
      </w:rPr>
    </w:lvl>
  </w:abstractNum>
  <w:abstractNum w:abstractNumId="30" w15:restartNumberingAfterBreak="0">
    <w:nsid w:val="6B7C34B2"/>
    <w:multiLevelType w:val="hybridMultilevel"/>
    <w:tmpl w:val="A65ED4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F94A40"/>
    <w:multiLevelType w:val="hybridMultilevel"/>
    <w:tmpl w:val="5824B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9F76E8"/>
    <w:multiLevelType w:val="hybridMultilevel"/>
    <w:tmpl w:val="78222FBE"/>
    <w:lvl w:ilvl="0" w:tplc="08090003">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463F7"/>
    <w:multiLevelType w:val="hybridMultilevel"/>
    <w:tmpl w:val="9C02813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28"/>
  </w:num>
  <w:num w:numId="4">
    <w:abstractNumId w:val="24"/>
  </w:num>
  <w:num w:numId="5">
    <w:abstractNumId w:val="25"/>
  </w:num>
  <w:num w:numId="6">
    <w:abstractNumId w:val="26"/>
  </w:num>
  <w:num w:numId="7">
    <w:abstractNumId w:val="27"/>
  </w:num>
  <w:num w:numId="8">
    <w:abstractNumId w:val="16"/>
  </w:num>
  <w:num w:numId="9">
    <w:abstractNumId w:val="18"/>
  </w:num>
  <w:num w:numId="10">
    <w:abstractNumId w:val="3"/>
  </w:num>
  <w:num w:numId="11">
    <w:abstractNumId w:val="35"/>
  </w:num>
  <w:num w:numId="12">
    <w:abstractNumId w:val="20"/>
  </w:num>
  <w:num w:numId="13">
    <w:abstractNumId w:val="13"/>
  </w:num>
  <w:num w:numId="14">
    <w:abstractNumId w:val="22"/>
  </w:num>
  <w:num w:numId="15">
    <w:abstractNumId w:val="12"/>
  </w:num>
  <w:num w:numId="16">
    <w:abstractNumId w:val="34"/>
  </w:num>
  <w:num w:numId="17">
    <w:abstractNumId w:val="7"/>
  </w:num>
  <w:num w:numId="18">
    <w:abstractNumId w:val="23"/>
  </w:num>
  <w:num w:numId="19">
    <w:abstractNumId w:val="5"/>
  </w:num>
  <w:num w:numId="20">
    <w:abstractNumId w:val="33"/>
  </w:num>
  <w:num w:numId="21">
    <w:abstractNumId w:val="29"/>
  </w:num>
  <w:num w:numId="22">
    <w:abstractNumId w:val="5"/>
  </w:num>
  <w:num w:numId="23">
    <w:abstractNumId w:val="9"/>
  </w:num>
  <w:num w:numId="24">
    <w:abstractNumId w:val="30"/>
  </w:num>
  <w:num w:numId="25">
    <w:abstractNumId w:val="0"/>
  </w:num>
  <w:num w:numId="26">
    <w:abstractNumId w:val="4"/>
  </w:num>
  <w:num w:numId="27">
    <w:abstractNumId w:val="17"/>
  </w:num>
  <w:num w:numId="28">
    <w:abstractNumId w:val="32"/>
  </w:num>
  <w:num w:numId="29">
    <w:abstractNumId w:val="14"/>
  </w:num>
  <w:num w:numId="30">
    <w:abstractNumId w:val="8"/>
  </w:num>
  <w:num w:numId="31">
    <w:abstractNumId w:val="31"/>
  </w:num>
  <w:num w:numId="32">
    <w:abstractNumId w:val="21"/>
  </w:num>
  <w:num w:numId="33">
    <w:abstractNumId w:val="10"/>
  </w:num>
  <w:num w:numId="34">
    <w:abstractNumId w:val="19"/>
  </w:num>
  <w:num w:numId="35">
    <w:abstractNumId w:val="1"/>
  </w:num>
  <w:num w:numId="36">
    <w:abstractNumId w:val="15"/>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34E"/>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0FF"/>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2F1A"/>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199A"/>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47D9E"/>
    <w:rsid w:val="0005019A"/>
    <w:rsid w:val="000502EF"/>
    <w:rsid w:val="0005052D"/>
    <w:rsid w:val="0005055D"/>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5A97"/>
    <w:rsid w:val="00066986"/>
    <w:rsid w:val="00067014"/>
    <w:rsid w:val="000704DF"/>
    <w:rsid w:val="00070698"/>
    <w:rsid w:val="00070CDD"/>
    <w:rsid w:val="00071430"/>
    <w:rsid w:val="00071521"/>
    <w:rsid w:val="00071A7A"/>
    <w:rsid w:val="00071CBE"/>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4C7"/>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2B1"/>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6BB"/>
    <w:rsid w:val="000B4796"/>
    <w:rsid w:val="000B48A6"/>
    <w:rsid w:val="000B4B4A"/>
    <w:rsid w:val="000B4CD8"/>
    <w:rsid w:val="000B5774"/>
    <w:rsid w:val="000B5F7E"/>
    <w:rsid w:val="000B601D"/>
    <w:rsid w:val="000B6070"/>
    <w:rsid w:val="000B6569"/>
    <w:rsid w:val="000B6997"/>
    <w:rsid w:val="000B78CC"/>
    <w:rsid w:val="000B7A1D"/>
    <w:rsid w:val="000C00E1"/>
    <w:rsid w:val="000C022E"/>
    <w:rsid w:val="000C03E1"/>
    <w:rsid w:val="000C044C"/>
    <w:rsid w:val="000C04C0"/>
    <w:rsid w:val="000C05E6"/>
    <w:rsid w:val="000C1B25"/>
    <w:rsid w:val="000C29C8"/>
    <w:rsid w:val="000C322E"/>
    <w:rsid w:val="000C36E6"/>
    <w:rsid w:val="000C3A4C"/>
    <w:rsid w:val="000C42DD"/>
    <w:rsid w:val="000C4675"/>
    <w:rsid w:val="000C4E93"/>
    <w:rsid w:val="000C5A04"/>
    <w:rsid w:val="000C5C7A"/>
    <w:rsid w:val="000C62E9"/>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9A0"/>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68D"/>
    <w:rsid w:val="000E6E9E"/>
    <w:rsid w:val="000E7C81"/>
    <w:rsid w:val="000E7DC8"/>
    <w:rsid w:val="000F00F6"/>
    <w:rsid w:val="000F025B"/>
    <w:rsid w:val="000F0452"/>
    <w:rsid w:val="000F0CD0"/>
    <w:rsid w:val="000F109A"/>
    <w:rsid w:val="000F10C5"/>
    <w:rsid w:val="000F1288"/>
    <w:rsid w:val="000F156C"/>
    <w:rsid w:val="000F1ABF"/>
    <w:rsid w:val="000F1FC4"/>
    <w:rsid w:val="000F3101"/>
    <w:rsid w:val="000F3E3D"/>
    <w:rsid w:val="000F446E"/>
    <w:rsid w:val="000F4F22"/>
    <w:rsid w:val="000F5047"/>
    <w:rsid w:val="000F591F"/>
    <w:rsid w:val="000F6965"/>
    <w:rsid w:val="000F69D0"/>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08C"/>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4"/>
    <w:rsid w:val="001441ED"/>
    <w:rsid w:val="00144817"/>
    <w:rsid w:val="001448B3"/>
    <w:rsid w:val="00144AA6"/>
    <w:rsid w:val="00144BF9"/>
    <w:rsid w:val="00144F4B"/>
    <w:rsid w:val="00145B1F"/>
    <w:rsid w:val="00145D62"/>
    <w:rsid w:val="00145DFA"/>
    <w:rsid w:val="0014638D"/>
    <w:rsid w:val="001466B1"/>
    <w:rsid w:val="00146803"/>
    <w:rsid w:val="00146F35"/>
    <w:rsid w:val="001470B0"/>
    <w:rsid w:val="001471A7"/>
    <w:rsid w:val="00147202"/>
    <w:rsid w:val="00147906"/>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757"/>
    <w:rsid w:val="00172774"/>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EF6"/>
    <w:rsid w:val="00182F43"/>
    <w:rsid w:val="0018309F"/>
    <w:rsid w:val="00183358"/>
    <w:rsid w:val="0018343B"/>
    <w:rsid w:val="00183668"/>
    <w:rsid w:val="001838B3"/>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D2A"/>
    <w:rsid w:val="00191F37"/>
    <w:rsid w:val="0019227A"/>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2BE1"/>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30B"/>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3AC1"/>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4EA"/>
    <w:rsid w:val="001F3BDF"/>
    <w:rsid w:val="001F3C8C"/>
    <w:rsid w:val="001F3D1C"/>
    <w:rsid w:val="001F3D44"/>
    <w:rsid w:val="001F4136"/>
    <w:rsid w:val="001F45DA"/>
    <w:rsid w:val="001F46A0"/>
    <w:rsid w:val="001F4972"/>
    <w:rsid w:val="001F49D5"/>
    <w:rsid w:val="001F554B"/>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3C1"/>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2"/>
    <w:rsid w:val="0023485C"/>
    <w:rsid w:val="00234F69"/>
    <w:rsid w:val="00235251"/>
    <w:rsid w:val="002353B4"/>
    <w:rsid w:val="00235B21"/>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673"/>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116"/>
    <w:rsid w:val="002934AE"/>
    <w:rsid w:val="00293AC5"/>
    <w:rsid w:val="00293D64"/>
    <w:rsid w:val="00293D85"/>
    <w:rsid w:val="0029431D"/>
    <w:rsid w:val="002947D9"/>
    <w:rsid w:val="002949CA"/>
    <w:rsid w:val="00294E91"/>
    <w:rsid w:val="002952E2"/>
    <w:rsid w:val="00295352"/>
    <w:rsid w:val="0029549F"/>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B92"/>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5C6"/>
    <w:rsid w:val="002C28CD"/>
    <w:rsid w:val="002C2AC1"/>
    <w:rsid w:val="002C2D40"/>
    <w:rsid w:val="002C2D8B"/>
    <w:rsid w:val="002C37EE"/>
    <w:rsid w:val="002C3B6B"/>
    <w:rsid w:val="002C3BA3"/>
    <w:rsid w:val="002C3F9C"/>
    <w:rsid w:val="002C426C"/>
    <w:rsid w:val="002C4B5A"/>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B15"/>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34E"/>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0AC"/>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E9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2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556"/>
    <w:rsid w:val="003D0983"/>
    <w:rsid w:val="003D0C0A"/>
    <w:rsid w:val="003D0F1F"/>
    <w:rsid w:val="003D111F"/>
    <w:rsid w:val="003D113B"/>
    <w:rsid w:val="003D12A5"/>
    <w:rsid w:val="003D1317"/>
    <w:rsid w:val="003D17A2"/>
    <w:rsid w:val="003D18A6"/>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61F"/>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6BC4"/>
    <w:rsid w:val="003F727C"/>
    <w:rsid w:val="003F73DD"/>
    <w:rsid w:val="00400EC2"/>
    <w:rsid w:val="00400F90"/>
    <w:rsid w:val="00401078"/>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09"/>
    <w:rsid w:val="00411847"/>
    <w:rsid w:val="00411A13"/>
    <w:rsid w:val="00411B74"/>
    <w:rsid w:val="00411DB5"/>
    <w:rsid w:val="004120F1"/>
    <w:rsid w:val="004122AC"/>
    <w:rsid w:val="0041249A"/>
    <w:rsid w:val="004127C7"/>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78F"/>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2FDA"/>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1E9"/>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7D"/>
    <w:rsid w:val="004A4DE9"/>
    <w:rsid w:val="004A4E8E"/>
    <w:rsid w:val="004A5130"/>
    <w:rsid w:val="004A5413"/>
    <w:rsid w:val="004A58B2"/>
    <w:rsid w:val="004A5EED"/>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8B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FDC"/>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57C3"/>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4EA"/>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C7F32"/>
    <w:rsid w:val="005D0520"/>
    <w:rsid w:val="005D0A13"/>
    <w:rsid w:val="005D0E35"/>
    <w:rsid w:val="005D14D9"/>
    <w:rsid w:val="005D1785"/>
    <w:rsid w:val="005D1877"/>
    <w:rsid w:val="005D1A8E"/>
    <w:rsid w:val="005D1D27"/>
    <w:rsid w:val="005D1DAC"/>
    <w:rsid w:val="005D2729"/>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C2D"/>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B7"/>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89B"/>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5E3"/>
    <w:rsid w:val="00673B4E"/>
    <w:rsid w:val="00673D59"/>
    <w:rsid w:val="00673F38"/>
    <w:rsid w:val="006748D3"/>
    <w:rsid w:val="0067490A"/>
    <w:rsid w:val="00674A87"/>
    <w:rsid w:val="00674D11"/>
    <w:rsid w:val="0067503B"/>
    <w:rsid w:val="006752A2"/>
    <w:rsid w:val="00675719"/>
    <w:rsid w:val="00675A59"/>
    <w:rsid w:val="00676180"/>
    <w:rsid w:val="006761A2"/>
    <w:rsid w:val="006765FF"/>
    <w:rsid w:val="00676689"/>
    <w:rsid w:val="00676FB8"/>
    <w:rsid w:val="00677065"/>
    <w:rsid w:val="00677710"/>
    <w:rsid w:val="00677861"/>
    <w:rsid w:val="00677D2E"/>
    <w:rsid w:val="00677FD3"/>
    <w:rsid w:val="0068057B"/>
    <w:rsid w:val="006810C8"/>
    <w:rsid w:val="00681497"/>
    <w:rsid w:val="00681DEF"/>
    <w:rsid w:val="00682DE5"/>
    <w:rsid w:val="00683590"/>
    <w:rsid w:val="00683A98"/>
    <w:rsid w:val="00683B88"/>
    <w:rsid w:val="00683D3E"/>
    <w:rsid w:val="00684109"/>
    <w:rsid w:val="00684114"/>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9A9"/>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2E6"/>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3F34"/>
    <w:rsid w:val="006C4211"/>
    <w:rsid w:val="006C44CD"/>
    <w:rsid w:val="006C4922"/>
    <w:rsid w:val="006C574D"/>
    <w:rsid w:val="006C5AB6"/>
    <w:rsid w:val="006C5C72"/>
    <w:rsid w:val="006C5E77"/>
    <w:rsid w:val="006C5EB5"/>
    <w:rsid w:val="006C73D1"/>
    <w:rsid w:val="006C76A0"/>
    <w:rsid w:val="006C7C75"/>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E14"/>
    <w:rsid w:val="006D7FB5"/>
    <w:rsid w:val="006E009B"/>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7E5"/>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4B66"/>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2FDF"/>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1E7E"/>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A7"/>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AD6"/>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BF"/>
    <w:rsid w:val="007F0CE2"/>
    <w:rsid w:val="007F0E6B"/>
    <w:rsid w:val="007F0F5C"/>
    <w:rsid w:val="007F11E8"/>
    <w:rsid w:val="007F12FC"/>
    <w:rsid w:val="007F1803"/>
    <w:rsid w:val="007F244E"/>
    <w:rsid w:val="007F262C"/>
    <w:rsid w:val="007F2759"/>
    <w:rsid w:val="007F3468"/>
    <w:rsid w:val="007F36EE"/>
    <w:rsid w:val="007F4174"/>
    <w:rsid w:val="007F41ED"/>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69F"/>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232"/>
    <w:rsid w:val="00826975"/>
    <w:rsid w:val="00826F0E"/>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3B8C"/>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7F3"/>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6AFC"/>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905"/>
    <w:rsid w:val="008A6A6E"/>
    <w:rsid w:val="008A6E23"/>
    <w:rsid w:val="008A701C"/>
    <w:rsid w:val="008A70B9"/>
    <w:rsid w:val="008A74C5"/>
    <w:rsid w:val="008A7DBB"/>
    <w:rsid w:val="008B03C4"/>
    <w:rsid w:val="008B0A7C"/>
    <w:rsid w:val="008B1092"/>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6E8B"/>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31"/>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A84"/>
    <w:rsid w:val="008F5B85"/>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612"/>
    <w:rsid w:val="00914A43"/>
    <w:rsid w:val="00914C13"/>
    <w:rsid w:val="00914EC4"/>
    <w:rsid w:val="00914FB0"/>
    <w:rsid w:val="00915996"/>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DD7"/>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6D2"/>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47"/>
    <w:rsid w:val="009664B1"/>
    <w:rsid w:val="00966E9C"/>
    <w:rsid w:val="00966F8C"/>
    <w:rsid w:val="00967109"/>
    <w:rsid w:val="0096725D"/>
    <w:rsid w:val="0096733F"/>
    <w:rsid w:val="00967864"/>
    <w:rsid w:val="00967BBC"/>
    <w:rsid w:val="00970072"/>
    <w:rsid w:val="00970137"/>
    <w:rsid w:val="009703F4"/>
    <w:rsid w:val="00970C97"/>
    <w:rsid w:val="00971277"/>
    <w:rsid w:val="00971916"/>
    <w:rsid w:val="00971DB4"/>
    <w:rsid w:val="00972609"/>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33D"/>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84C"/>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330E"/>
    <w:rsid w:val="009B3419"/>
    <w:rsid w:val="009B350B"/>
    <w:rsid w:val="009B38C9"/>
    <w:rsid w:val="009B3D69"/>
    <w:rsid w:val="009B3E05"/>
    <w:rsid w:val="009B474F"/>
    <w:rsid w:val="009B493E"/>
    <w:rsid w:val="009B4B8C"/>
    <w:rsid w:val="009B4C2F"/>
    <w:rsid w:val="009B4E54"/>
    <w:rsid w:val="009B5128"/>
    <w:rsid w:val="009B55BD"/>
    <w:rsid w:val="009B5C84"/>
    <w:rsid w:val="009B63E4"/>
    <w:rsid w:val="009B6DCD"/>
    <w:rsid w:val="009B6FA1"/>
    <w:rsid w:val="009B717E"/>
    <w:rsid w:val="009B719B"/>
    <w:rsid w:val="009B71DF"/>
    <w:rsid w:val="009B7202"/>
    <w:rsid w:val="009B77F0"/>
    <w:rsid w:val="009B7C49"/>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C7AB9"/>
    <w:rsid w:val="009D0574"/>
    <w:rsid w:val="009D07DA"/>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4CD3"/>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3D"/>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3AED"/>
    <w:rsid w:val="00A04519"/>
    <w:rsid w:val="00A045B2"/>
    <w:rsid w:val="00A046D9"/>
    <w:rsid w:val="00A04734"/>
    <w:rsid w:val="00A048F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4CDB"/>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6D7"/>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131"/>
    <w:rsid w:val="00A62354"/>
    <w:rsid w:val="00A62B37"/>
    <w:rsid w:val="00A62BED"/>
    <w:rsid w:val="00A630D9"/>
    <w:rsid w:val="00A632EB"/>
    <w:rsid w:val="00A638C7"/>
    <w:rsid w:val="00A63C72"/>
    <w:rsid w:val="00A64186"/>
    <w:rsid w:val="00A641DA"/>
    <w:rsid w:val="00A64931"/>
    <w:rsid w:val="00A64D86"/>
    <w:rsid w:val="00A64F6B"/>
    <w:rsid w:val="00A65364"/>
    <w:rsid w:val="00A656F9"/>
    <w:rsid w:val="00A6577B"/>
    <w:rsid w:val="00A6578E"/>
    <w:rsid w:val="00A65798"/>
    <w:rsid w:val="00A66157"/>
    <w:rsid w:val="00A66F14"/>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51B"/>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6CB"/>
    <w:rsid w:val="00A94DB1"/>
    <w:rsid w:val="00A95390"/>
    <w:rsid w:val="00A95754"/>
    <w:rsid w:val="00A95B0E"/>
    <w:rsid w:val="00A9626A"/>
    <w:rsid w:val="00A9682C"/>
    <w:rsid w:val="00A96D4D"/>
    <w:rsid w:val="00A96E32"/>
    <w:rsid w:val="00A9721B"/>
    <w:rsid w:val="00A97841"/>
    <w:rsid w:val="00A97972"/>
    <w:rsid w:val="00AA076B"/>
    <w:rsid w:val="00AA0EFD"/>
    <w:rsid w:val="00AA1B98"/>
    <w:rsid w:val="00AA2275"/>
    <w:rsid w:val="00AA23F4"/>
    <w:rsid w:val="00AA23F8"/>
    <w:rsid w:val="00AA2BCD"/>
    <w:rsid w:val="00AA2C7E"/>
    <w:rsid w:val="00AA31B1"/>
    <w:rsid w:val="00AA335F"/>
    <w:rsid w:val="00AA3A7F"/>
    <w:rsid w:val="00AA3CB7"/>
    <w:rsid w:val="00AA3DAD"/>
    <w:rsid w:val="00AA4106"/>
    <w:rsid w:val="00AA4629"/>
    <w:rsid w:val="00AA499E"/>
    <w:rsid w:val="00AA4C5E"/>
    <w:rsid w:val="00AA5133"/>
    <w:rsid w:val="00AA55B0"/>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1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590"/>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A0"/>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2B1B"/>
    <w:rsid w:val="00AF2CB6"/>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AA9"/>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0FE8"/>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6F34"/>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410"/>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4E3C"/>
    <w:rsid w:val="00B64ED2"/>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576"/>
    <w:rsid w:val="00B86E7F"/>
    <w:rsid w:val="00B873BC"/>
    <w:rsid w:val="00B8757E"/>
    <w:rsid w:val="00B876D8"/>
    <w:rsid w:val="00B87873"/>
    <w:rsid w:val="00B9028C"/>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CB9"/>
    <w:rsid w:val="00B95AC3"/>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00"/>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48E"/>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DCC"/>
    <w:rsid w:val="00BE3E70"/>
    <w:rsid w:val="00BE4131"/>
    <w:rsid w:val="00BE4185"/>
    <w:rsid w:val="00BE4B8D"/>
    <w:rsid w:val="00BE50CD"/>
    <w:rsid w:val="00BE52BB"/>
    <w:rsid w:val="00BE5340"/>
    <w:rsid w:val="00BE5373"/>
    <w:rsid w:val="00BE5C48"/>
    <w:rsid w:val="00BE5E26"/>
    <w:rsid w:val="00BE61A7"/>
    <w:rsid w:val="00BE6928"/>
    <w:rsid w:val="00BE693C"/>
    <w:rsid w:val="00BE698C"/>
    <w:rsid w:val="00BE70A7"/>
    <w:rsid w:val="00BE7744"/>
    <w:rsid w:val="00BE77A9"/>
    <w:rsid w:val="00BE7813"/>
    <w:rsid w:val="00BE789D"/>
    <w:rsid w:val="00BE79EF"/>
    <w:rsid w:val="00BE7A0C"/>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60F"/>
    <w:rsid w:val="00C11712"/>
    <w:rsid w:val="00C11E9B"/>
    <w:rsid w:val="00C12012"/>
    <w:rsid w:val="00C125A6"/>
    <w:rsid w:val="00C12714"/>
    <w:rsid w:val="00C13479"/>
    <w:rsid w:val="00C138D6"/>
    <w:rsid w:val="00C13E82"/>
    <w:rsid w:val="00C13FA4"/>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9ED"/>
    <w:rsid w:val="00C37A62"/>
    <w:rsid w:val="00C402BB"/>
    <w:rsid w:val="00C4036A"/>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0FFC"/>
    <w:rsid w:val="00C916E4"/>
    <w:rsid w:val="00C9170E"/>
    <w:rsid w:val="00C91C04"/>
    <w:rsid w:val="00C92086"/>
    <w:rsid w:val="00C92420"/>
    <w:rsid w:val="00C925AC"/>
    <w:rsid w:val="00C92644"/>
    <w:rsid w:val="00C92907"/>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0CD7"/>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0C9"/>
    <w:rsid w:val="00CC3166"/>
    <w:rsid w:val="00CC31DD"/>
    <w:rsid w:val="00CC34D3"/>
    <w:rsid w:val="00CC363B"/>
    <w:rsid w:val="00CC3D2B"/>
    <w:rsid w:val="00CC41C5"/>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054"/>
    <w:rsid w:val="00CD1645"/>
    <w:rsid w:val="00CD1A92"/>
    <w:rsid w:val="00CD1D31"/>
    <w:rsid w:val="00CD1F55"/>
    <w:rsid w:val="00CD1F9D"/>
    <w:rsid w:val="00CD229D"/>
    <w:rsid w:val="00CD2B47"/>
    <w:rsid w:val="00CD30CF"/>
    <w:rsid w:val="00CD34AE"/>
    <w:rsid w:val="00CD3561"/>
    <w:rsid w:val="00CD38C8"/>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0D4C"/>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007"/>
    <w:rsid w:val="00D77A26"/>
    <w:rsid w:val="00D80065"/>
    <w:rsid w:val="00D80205"/>
    <w:rsid w:val="00D80BD2"/>
    <w:rsid w:val="00D80C65"/>
    <w:rsid w:val="00D80E58"/>
    <w:rsid w:val="00D81123"/>
    <w:rsid w:val="00D815C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5F99"/>
    <w:rsid w:val="00D86421"/>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3D66"/>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AC6"/>
    <w:rsid w:val="00DD0B00"/>
    <w:rsid w:val="00DD0B20"/>
    <w:rsid w:val="00DD0C93"/>
    <w:rsid w:val="00DD23E1"/>
    <w:rsid w:val="00DD2400"/>
    <w:rsid w:val="00DD2C59"/>
    <w:rsid w:val="00DD350D"/>
    <w:rsid w:val="00DD352E"/>
    <w:rsid w:val="00DD359C"/>
    <w:rsid w:val="00DD3B19"/>
    <w:rsid w:val="00DD3F67"/>
    <w:rsid w:val="00DD4216"/>
    <w:rsid w:val="00DD43C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4C8"/>
    <w:rsid w:val="00DE75C7"/>
    <w:rsid w:val="00DE7727"/>
    <w:rsid w:val="00DE7874"/>
    <w:rsid w:val="00DE7CBF"/>
    <w:rsid w:val="00DE7D8F"/>
    <w:rsid w:val="00DF0E40"/>
    <w:rsid w:val="00DF12D1"/>
    <w:rsid w:val="00DF1383"/>
    <w:rsid w:val="00DF1775"/>
    <w:rsid w:val="00DF1B9D"/>
    <w:rsid w:val="00DF266D"/>
    <w:rsid w:val="00DF29E8"/>
    <w:rsid w:val="00DF2A1A"/>
    <w:rsid w:val="00DF2D4E"/>
    <w:rsid w:val="00DF3102"/>
    <w:rsid w:val="00DF359A"/>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C4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89B"/>
    <w:rsid w:val="00E2595E"/>
    <w:rsid w:val="00E25E11"/>
    <w:rsid w:val="00E267DD"/>
    <w:rsid w:val="00E26845"/>
    <w:rsid w:val="00E269AA"/>
    <w:rsid w:val="00E27420"/>
    <w:rsid w:val="00E27489"/>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6E"/>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2547"/>
    <w:rsid w:val="00E6344F"/>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1F12"/>
    <w:rsid w:val="00E82574"/>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2FB7"/>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573"/>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6A0"/>
    <w:rsid w:val="00EB4CC3"/>
    <w:rsid w:val="00EB4D71"/>
    <w:rsid w:val="00EB4DB4"/>
    <w:rsid w:val="00EB52E7"/>
    <w:rsid w:val="00EB5621"/>
    <w:rsid w:val="00EB574C"/>
    <w:rsid w:val="00EB5D32"/>
    <w:rsid w:val="00EB60A8"/>
    <w:rsid w:val="00EB63D8"/>
    <w:rsid w:val="00EB6A41"/>
    <w:rsid w:val="00EB6B00"/>
    <w:rsid w:val="00EB7044"/>
    <w:rsid w:val="00EB75BC"/>
    <w:rsid w:val="00EB7FA8"/>
    <w:rsid w:val="00EC03D5"/>
    <w:rsid w:val="00EC0520"/>
    <w:rsid w:val="00EC0632"/>
    <w:rsid w:val="00EC084C"/>
    <w:rsid w:val="00EC1593"/>
    <w:rsid w:val="00EC2451"/>
    <w:rsid w:val="00EC256D"/>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980"/>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17C48"/>
    <w:rsid w:val="00F207D5"/>
    <w:rsid w:val="00F20A47"/>
    <w:rsid w:val="00F20F18"/>
    <w:rsid w:val="00F20F1F"/>
    <w:rsid w:val="00F2112C"/>
    <w:rsid w:val="00F215A3"/>
    <w:rsid w:val="00F215DF"/>
    <w:rsid w:val="00F216F1"/>
    <w:rsid w:val="00F21945"/>
    <w:rsid w:val="00F225BF"/>
    <w:rsid w:val="00F22E76"/>
    <w:rsid w:val="00F236D4"/>
    <w:rsid w:val="00F23773"/>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2C"/>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2D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CF9"/>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77E85"/>
    <w:rsid w:val="00F80276"/>
    <w:rsid w:val="00F808ED"/>
    <w:rsid w:val="00F808F9"/>
    <w:rsid w:val="00F80AA6"/>
    <w:rsid w:val="00F80DBD"/>
    <w:rsid w:val="00F81124"/>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334F1"/>
    <w:rsid w:val="01350803"/>
    <w:rsid w:val="013B29D3"/>
    <w:rsid w:val="016B2067"/>
    <w:rsid w:val="01944AFA"/>
    <w:rsid w:val="01B64E78"/>
    <w:rsid w:val="01F750F5"/>
    <w:rsid w:val="02001A58"/>
    <w:rsid w:val="026D3D18"/>
    <w:rsid w:val="02A741D7"/>
    <w:rsid w:val="02C7443F"/>
    <w:rsid w:val="0343235C"/>
    <w:rsid w:val="0347221A"/>
    <w:rsid w:val="037B112F"/>
    <w:rsid w:val="038D2968"/>
    <w:rsid w:val="03C44ED1"/>
    <w:rsid w:val="03C92099"/>
    <w:rsid w:val="04102E65"/>
    <w:rsid w:val="041A009A"/>
    <w:rsid w:val="04234832"/>
    <w:rsid w:val="04283751"/>
    <w:rsid w:val="045857E4"/>
    <w:rsid w:val="049A3933"/>
    <w:rsid w:val="04BF0AEE"/>
    <w:rsid w:val="04D60EF7"/>
    <w:rsid w:val="050C7C6E"/>
    <w:rsid w:val="052C56D1"/>
    <w:rsid w:val="05494F53"/>
    <w:rsid w:val="056156EA"/>
    <w:rsid w:val="0563123E"/>
    <w:rsid w:val="05941835"/>
    <w:rsid w:val="05B02798"/>
    <w:rsid w:val="05C624A5"/>
    <w:rsid w:val="05E2417F"/>
    <w:rsid w:val="06342B19"/>
    <w:rsid w:val="063927AB"/>
    <w:rsid w:val="0683156C"/>
    <w:rsid w:val="06CE5852"/>
    <w:rsid w:val="0727577E"/>
    <w:rsid w:val="072F194A"/>
    <w:rsid w:val="073E09BB"/>
    <w:rsid w:val="0749456E"/>
    <w:rsid w:val="075413DB"/>
    <w:rsid w:val="0765613D"/>
    <w:rsid w:val="0780628E"/>
    <w:rsid w:val="07961044"/>
    <w:rsid w:val="07AB6540"/>
    <w:rsid w:val="07BA4593"/>
    <w:rsid w:val="07D15D52"/>
    <w:rsid w:val="08147EA1"/>
    <w:rsid w:val="081B2D42"/>
    <w:rsid w:val="0836442B"/>
    <w:rsid w:val="08791A8E"/>
    <w:rsid w:val="087E0959"/>
    <w:rsid w:val="08CB4871"/>
    <w:rsid w:val="08D44A3A"/>
    <w:rsid w:val="09466596"/>
    <w:rsid w:val="097A7EEC"/>
    <w:rsid w:val="097E2653"/>
    <w:rsid w:val="0987052E"/>
    <w:rsid w:val="09C7220B"/>
    <w:rsid w:val="09DE7176"/>
    <w:rsid w:val="09E24286"/>
    <w:rsid w:val="09ED70CE"/>
    <w:rsid w:val="09FA176B"/>
    <w:rsid w:val="0AF82EB9"/>
    <w:rsid w:val="0B002003"/>
    <w:rsid w:val="0B376227"/>
    <w:rsid w:val="0B4C7381"/>
    <w:rsid w:val="0B4E1A11"/>
    <w:rsid w:val="0B9A2B4B"/>
    <w:rsid w:val="0BA743A5"/>
    <w:rsid w:val="0BCD7593"/>
    <w:rsid w:val="0BD33268"/>
    <w:rsid w:val="0C0737D0"/>
    <w:rsid w:val="0C106B81"/>
    <w:rsid w:val="0C1B5A17"/>
    <w:rsid w:val="0C9F3ED4"/>
    <w:rsid w:val="0CC1659D"/>
    <w:rsid w:val="0CC23F71"/>
    <w:rsid w:val="0D1D7639"/>
    <w:rsid w:val="0D4C67AA"/>
    <w:rsid w:val="0D4E64EB"/>
    <w:rsid w:val="0D61689C"/>
    <w:rsid w:val="0D66692E"/>
    <w:rsid w:val="0D7E1F29"/>
    <w:rsid w:val="0D801A98"/>
    <w:rsid w:val="0D851F5D"/>
    <w:rsid w:val="0D9F4356"/>
    <w:rsid w:val="0DBE468D"/>
    <w:rsid w:val="0DC03D1B"/>
    <w:rsid w:val="0DDF65F5"/>
    <w:rsid w:val="0DE542B8"/>
    <w:rsid w:val="0DEA6FF5"/>
    <w:rsid w:val="0DFA41E3"/>
    <w:rsid w:val="0DFB2ECB"/>
    <w:rsid w:val="0E0964C8"/>
    <w:rsid w:val="0E2E3181"/>
    <w:rsid w:val="0E362469"/>
    <w:rsid w:val="0E3D58B4"/>
    <w:rsid w:val="0E841293"/>
    <w:rsid w:val="0E8D43A2"/>
    <w:rsid w:val="0EBF5834"/>
    <w:rsid w:val="0EC17DC9"/>
    <w:rsid w:val="0EE174AE"/>
    <w:rsid w:val="0F1F6714"/>
    <w:rsid w:val="0F3754B1"/>
    <w:rsid w:val="0F934C10"/>
    <w:rsid w:val="0FD52D72"/>
    <w:rsid w:val="0FDD2525"/>
    <w:rsid w:val="0FE400B1"/>
    <w:rsid w:val="0FE40F12"/>
    <w:rsid w:val="0FEF4711"/>
    <w:rsid w:val="0FFE1D89"/>
    <w:rsid w:val="10225471"/>
    <w:rsid w:val="10552857"/>
    <w:rsid w:val="10630235"/>
    <w:rsid w:val="10AC1FD6"/>
    <w:rsid w:val="10E35003"/>
    <w:rsid w:val="10F22F04"/>
    <w:rsid w:val="10FF52FC"/>
    <w:rsid w:val="110743B1"/>
    <w:rsid w:val="11166F5B"/>
    <w:rsid w:val="111F16D3"/>
    <w:rsid w:val="1120246F"/>
    <w:rsid w:val="113223E5"/>
    <w:rsid w:val="11416844"/>
    <w:rsid w:val="118725FB"/>
    <w:rsid w:val="11CC7862"/>
    <w:rsid w:val="11F07FA7"/>
    <w:rsid w:val="120600BE"/>
    <w:rsid w:val="1257554F"/>
    <w:rsid w:val="12653738"/>
    <w:rsid w:val="12824ADE"/>
    <w:rsid w:val="12892654"/>
    <w:rsid w:val="129D5963"/>
    <w:rsid w:val="12B40076"/>
    <w:rsid w:val="12CE3EC1"/>
    <w:rsid w:val="12D70B9B"/>
    <w:rsid w:val="12D958E3"/>
    <w:rsid w:val="12EA0B84"/>
    <w:rsid w:val="12FB1DDE"/>
    <w:rsid w:val="132E044C"/>
    <w:rsid w:val="134D4800"/>
    <w:rsid w:val="13743A08"/>
    <w:rsid w:val="13812550"/>
    <w:rsid w:val="138B240D"/>
    <w:rsid w:val="13C32DD7"/>
    <w:rsid w:val="13C60A77"/>
    <w:rsid w:val="13DC75A3"/>
    <w:rsid w:val="13EA27C8"/>
    <w:rsid w:val="141A7EBA"/>
    <w:rsid w:val="143110D0"/>
    <w:rsid w:val="143F0725"/>
    <w:rsid w:val="14561AB1"/>
    <w:rsid w:val="14730204"/>
    <w:rsid w:val="14815CB7"/>
    <w:rsid w:val="1489738A"/>
    <w:rsid w:val="149A390E"/>
    <w:rsid w:val="14A12CDF"/>
    <w:rsid w:val="14BE1F88"/>
    <w:rsid w:val="14C44FD1"/>
    <w:rsid w:val="14DF7175"/>
    <w:rsid w:val="14E564EC"/>
    <w:rsid w:val="14EA02F9"/>
    <w:rsid w:val="153D1074"/>
    <w:rsid w:val="156814A3"/>
    <w:rsid w:val="15856AEB"/>
    <w:rsid w:val="15B21414"/>
    <w:rsid w:val="15B357EE"/>
    <w:rsid w:val="15D55025"/>
    <w:rsid w:val="15E25410"/>
    <w:rsid w:val="16237301"/>
    <w:rsid w:val="16280820"/>
    <w:rsid w:val="163C58E4"/>
    <w:rsid w:val="166032CC"/>
    <w:rsid w:val="16DE0E90"/>
    <w:rsid w:val="16EB1427"/>
    <w:rsid w:val="17057CE1"/>
    <w:rsid w:val="172D5499"/>
    <w:rsid w:val="17682E6E"/>
    <w:rsid w:val="17754927"/>
    <w:rsid w:val="178D02EB"/>
    <w:rsid w:val="17CE674A"/>
    <w:rsid w:val="17F75BC2"/>
    <w:rsid w:val="181241A8"/>
    <w:rsid w:val="182C6C8C"/>
    <w:rsid w:val="183B10F9"/>
    <w:rsid w:val="18644E31"/>
    <w:rsid w:val="186D1CF0"/>
    <w:rsid w:val="18AE7E4E"/>
    <w:rsid w:val="18BE69DF"/>
    <w:rsid w:val="18FC23E0"/>
    <w:rsid w:val="190319F1"/>
    <w:rsid w:val="1923547C"/>
    <w:rsid w:val="19312572"/>
    <w:rsid w:val="1941008D"/>
    <w:rsid w:val="196F5C12"/>
    <w:rsid w:val="19C55892"/>
    <w:rsid w:val="19D44B38"/>
    <w:rsid w:val="19E550D8"/>
    <w:rsid w:val="19F354E7"/>
    <w:rsid w:val="1A0E1084"/>
    <w:rsid w:val="1A711516"/>
    <w:rsid w:val="1A905C37"/>
    <w:rsid w:val="1AD42484"/>
    <w:rsid w:val="1AE226E8"/>
    <w:rsid w:val="1AEC2C52"/>
    <w:rsid w:val="1AFE03A4"/>
    <w:rsid w:val="1B3E2792"/>
    <w:rsid w:val="1B3E3703"/>
    <w:rsid w:val="1B990F7B"/>
    <w:rsid w:val="1BA82AFE"/>
    <w:rsid w:val="1BC032DD"/>
    <w:rsid w:val="1BE27ABD"/>
    <w:rsid w:val="1C04612C"/>
    <w:rsid w:val="1C246856"/>
    <w:rsid w:val="1C3F362F"/>
    <w:rsid w:val="1C43718B"/>
    <w:rsid w:val="1C4B79A3"/>
    <w:rsid w:val="1C4D544A"/>
    <w:rsid w:val="1CA516C5"/>
    <w:rsid w:val="1CAD0D6D"/>
    <w:rsid w:val="1CC33C07"/>
    <w:rsid w:val="1D2F32A9"/>
    <w:rsid w:val="1D5166DA"/>
    <w:rsid w:val="1DA6301C"/>
    <w:rsid w:val="1DAF3657"/>
    <w:rsid w:val="1E024703"/>
    <w:rsid w:val="1E03442F"/>
    <w:rsid w:val="1E241F6D"/>
    <w:rsid w:val="1E2E7BAC"/>
    <w:rsid w:val="1E42088D"/>
    <w:rsid w:val="1E5B5BD7"/>
    <w:rsid w:val="1E903389"/>
    <w:rsid w:val="1E954899"/>
    <w:rsid w:val="1EC20335"/>
    <w:rsid w:val="1ED804BA"/>
    <w:rsid w:val="1EDA2848"/>
    <w:rsid w:val="1F501A89"/>
    <w:rsid w:val="1F5060F9"/>
    <w:rsid w:val="1F654E5D"/>
    <w:rsid w:val="1F721435"/>
    <w:rsid w:val="1FAB465A"/>
    <w:rsid w:val="20023123"/>
    <w:rsid w:val="201F78FC"/>
    <w:rsid w:val="20365BEC"/>
    <w:rsid w:val="205A0890"/>
    <w:rsid w:val="207702D5"/>
    <w:rsid w:val="2088209C"/>
    <w:rsid w:val="208A6C68"/>
    <w:rsid w:val="20916358"/>
    <w:rsid w:val="20B64E56"/>
    <w:rsid w:val="20F612D3"/>
    <w:rsid w:val="21164D9D"/>
    <w:rsid w:val="214E2B5E"/>
    <w:rsid w:val="21752AA8"/>
    <w:rsid w:val="21B70A91"/>
    <w:rsid w:val="21C22A45"/>
    <w:rsid w:val="21DE5EF4"/>
    <w:rsid w:val="21E45A4C"/>
    <w:rsid w:val="223A7829"/>
    <w:rsid w:val="22510793"/>
    <w:rsid w:val="22783E68"/>
    <w:rsid w:val="228E361A"/>
    <w:rsid w:val="2290042D"/>
    <w:rsid w:val="22F20E9A"/>
    <w:rsid w:val="22F25E82"/>
    <w:rsid w:val="23367346"/>
    <w:rsid w:val="234353DE"/>
    <w:rsid w:val="2360738F"/>
    <w:rsid w:val="237F5360"/>
    <w:rsid w:val="23E74988"/>
    <w:rsid w:val="24234ACF"/>
    <w:rsid w:val="24775B9C"/>
    <w:rsid w:val="248A6FAD"/>
    <w:rsid w:val="249874A7"/>
    <w:rsid w:val="249E3B4B"/>
    <w:rsid w:val="249F5765"/>
    <w:rsid w:val="24C51599"/>
    <w:rsid w:val="25311FA8"/>
    <w:rsid w:val="25382056"/>
    <w:rsid w:val="2566521B"/>
    <w:rsid w:val="258E62F8"/>
    <w:rsid w:val="259924D4"/>
    <w:rsid w:val="25A334D3"/>
    <w:rsid w:val="25EB388F"/>
    <w:rsid w:val="25F234B7"/>
    <w:rsid w:val="26092E49"/>
    <w:rsid w:val="26214110"/>
    <w:rsid w:val="262349AF"/>
    <w:rsid w:val="26351685"/>
    <w:rsid w:val="263876B2"/>
    <w:rsid w:val="26402FA9"/>
    <w:rsid w:val="268C2D54"/>
    <w:rsid w:val="26931DAB"/>
    <w:rsid w:val="26AD0F74"/>
    <w:rsid w:val="26E90F61"/>
    <w:rsid w:val="26EB7CF0"/>
    <w:rsid w:val="26EF75CB"/>
    <w:rsid w:val="26F018FE"/>
    <w:rsid w:val="2701478F"/>
    <w:rsid w:val="27056C41"/>
    <w:rsid w:val="2719352F"/>
    <w:rsid w:val="27220197"/>
    <w:rsid w:val="27564F23"/>
    <w:rsid w:val="277576D0"/>
    <w:rsid w:val="27B11012"/>
    <w:rsid w:val="27C05182"/>
    <w:rsid w:val="27EB5C03"/>
    <w:rsid w:val="280C6E09"/>
    <w:rsid w:val="28531AA9"/>
    <w:rsid w:val="2855366A"/>
    <w:rsid w:val="285E3D85"/>
    <w:rsid w:val="286856AB"/>
    <w:rsid w:val="28874B0C"/>
    <w:rsid w:val="28C4536C"/>
    <w:rsid w:val="28CB61B2"/>
    <w:rsid w:val="29372EA9"/>
    <w:rsid w:val="2940518C"/>
    <w:rsid w:val="29487CBF"/>
    <w:rsid w:val="299F55D5"/>
    <w:rsid w:val="29DD6354"/>
    <w:rsid w:val="2A1C7EBF"/>
    <w:rsid w:val="2A360AC3"/>
    <w:rsid w:val="2A4444FF"/>
    <w:rsid w:val="2A4D25DB"/>
    <w:rsid w:val="2A7C220C"/>
    <w:rsid w:val="2A7F64CD"/>
    <w:rsid w:val="2A9C3F07"/>
    <w:rsid w:val="2AEB5BBB"/>
    <w:rsid w:val="2B01015D"/>
    <w:rsid w:val="2B0B0A18"/>
    <w:rsid w:val="2B0E03AC"/>
    <w:rsid w:val="2B12514F"/>
    <w:rsid w:val="2B14197F"/>
    <w:rsid w:val="2B620A66"/>
    <w:rsid w:val="2B7668F6"/>
    <w:rsid w:val="2B81408C"/>
    <w:rsid w:val="2B97630F"/>
    <w:rsid w:val="2BA34D88"/>
    <w:rsid w:val="2BEA5C1D"/>
    <w:rsid w:val="2C070080"/>
    <w:rsid w:val="2C4C7ADB"/>
    <w:rsid w:val="2C9F3D84"/>
    <w:rsid w:val="2CA837D1"/>
    <w:rsid w:val="2CE161FB"/>
    <w:rsid w:val="2D304070"/>
    <w:rsid w:val="2D3439FF"/>
    <w:rsid w:val="2D9A36AC"/>
    <w:rsid w:val="2E2D6BC4"/>
    <w:rsid w:val="2E2F1A87"/>
    <w:rsid w:val="2E980ED7"/>
    <w:rsid w:val="2ED353F6"/>
    <w:rsid w:val="2ED52A79"/>
    <w:rsid w:val="2EE560F5"/>
    <w:rsid w:val="2F1B087A"/>
    <w:rsid w:val="2F23361D"/>
    <w:rsid w:val="2F505579"/>
    <w:rsid w:val="2F5B125F"/>
    <w:rsid w:val="2F6F738C"/>
    <w:rsid w:val="2F9C5CBE"/>
    <w:rsid w:val="2F9F1BF1"/>
    <w:rsid w:val="2FBA15AB"/>
    <w:rsid w:val="2FBF3DD4"/>
    <w:rsid w:val="2FDE7A40"/>
    <w:rsid w:val="2FE46B08"/>
    <w:rsid w:val="300403F9"/>
    <w:rsid w:val="304409E4"/>
    <w:rsid w:val="305A761E"/>
    <w:rsid w:val="305D2D23"/>
    <w:rsid w:val="306D66F9"/>
    <w:rsid w:val="306F6415"/>
    <w:rsid w:val="30727426"/>
    <w:rsid w:val="30975396"/>
    <w:rsid w:val="309F2817"/>
    <w:rsid w:val="30AF2326"/>
    <w:rsid w:val="30D34811"/>
    <w:rsid w:val="3164742B"/>
    <w:rsid w:val="316A008A"/>
    <w:rsid w:val="31A9038A"/>
    <w:rsid w:val="31B2320C"/>
    <w:rsid w:val="31F62D69"/>
    <w:rsid w:val="31FC5ECE"/>
    <w:rsid w:val="321A1A47"/>
    <w:rsid w:val="321F12C2"/>
    <w:rsid w:val="323D513D"/>
    <w:rsid w:val="325E78D2"/>
    <w:rsid w:val="32621386"/>
    <w:rsid w:val="327E1903"/>
    <w:rsid w:val="327E2AB5"/>
    <w:rsid w:val="32A31263"/>
    <w:rsid w:val="32B759B0"/>
    <w:rsid w:val="32C462BD"/>
    <w:rsid w:val="32CD6B9C"/>
    <w:rsid w:val="32E367C0"/>
    <w:rsid w:val="33143BF3"/>
    <w:rsid w:val="332F3568"/>
    <w:rsid w:val="33554CC2"/>
    <w:rsid w:val="33596682"/>
    <w:rsid w:val="337664C4"/>
    <w:rsid w:val="33D31557"/>
    <w:rsid w:val="342E011B"/>
    <w:rsid w:val="343539CD"/>
    <w:rsid w:val="3438595B"/>
    <w:rsid w:val="3446237D"/>
    <w:rsid w:val="34524604"/>
    <w:rsid w:val="346E4D7B"/>
    <w:rsid w:val="34711DD0"/>
    <w:rsid w:val="348D58CD"/>
    <w:rsid w:val="34971139"/>
    <w:rsid w:val="34BC5D96"/>
    <w:rsid w:val="34BD09B0"/>
    <w:rsid w:val="34DE579A"/>
    <w:rsid w:val="34E168A8"/>
    <w:rsid w:val="35112FB2"/>
    <w:rsid w:val="351811CA"/>
    <w:rsid w:val="351C6BC4"/>
    <w:rsid w:val="35276EF1"/>
    <w:rsid w:val="35297676"/>
    <w:rsid w:val="35555D7B"/>
    <w:rsid w:val="3558187B"/>
    <w:rsid w:val="355E7BB3"/>
    <w:rsid w:val="3574508B"/>
    <w:rsid w:val="35946C77"/>
    <w:rsid w:val="359A21C2"/>
    <w:rsid w:val="359B0842"/>
    <w:rsid w:val="35D32B02"/>
    <w:rsid w:val="35F40D1F"/>
    <w:rsid w:val="35F84A55"/>
    <w:rsid w:val="35FE1044"/>
    <w:rsid w:val="362D1EB6"/>
    <w:rsid w:val="36547C45"/>
    <w:rsid w:val="36757528"/>
    <w:rsid w:val="36833D04"/>
    <w:rsid w:val="3685081D"/>
    <w:rsid w:val="36A57539"/>
    <w:rsid w:val="36AC6522"/>
    <w:rsid w:val="36F71DCC"/>
    <w:rsid w:val="36F74BA0"/>
    <w:rsid w:val="370A6C76"/>
    <w:rsid w:val="37462E31"/>
    <w:rsid w:val="377D14B2"/>
    <w:rsid w:val="3787290B"/>
    <w:rsid w:val="379C6CDD"/>
    <w:rsid w:val="37EE742E"/>
    <w:rsid w:val="38195049"/>
    <w:rsid w:val="383A4AD8"/>
    <w:rsid w:val="384D6A1C"/>
    <w:rsid w:val="385C2AB4"/>
    <w:rsid w:val="389D2348"/>
    <w:rsid w:val="38EF31F3"/>
    <w:rsid w:val="39647289"/>
    <w:rsid w:val="396A306E"/>
    <w:rsid w:val="396E6638"/>
    <w:rsid w:val="39DC1E9C"/>
    <w:rsid w:val="39DC5B17"/>
    <w:rsid w:val="39E014C8"/>
    <w:rsid w:val="3A5F1E72"/>
    <w:rsid w:val="3A8A7B05"/>
    <w:rsid w:val="3A920F8E"/>
    <w:rsid w:val="3A9A2AC4"/>
    <w:rsid w:val="3AD2794A"/>
    <w:rsid w:val="3B1B5DA1"/>
    <w:rsid w:val="3B306954"/>
    <w:rsid w:val="3B4627DD"/>
    <w:rsid w:val="3B563635"/>
    <w:rsid w:val="3B6B5FF7"/>
    <w:rsid w:val="3B8119A6"/>
    <w:rsid w:val="3B8C26CD"/>
    <w:rsid w:val="3B8E4767"/>
    <w:rsid w:val="3BD824FF"/>
    <w:rsid w:val="3BE452ED"/>
    <w:rsid w:val="3C071807"/>
    <w:rsid w:val="3C1975D6"/>
    <w:rsid w:val="3CB966FF"/>
    <w:rsid w:val="3CBD733D"/>
    <w:rsid w:val="3CD1303E"/>
    <w:rsid w:val="3CF51927"/>
    <w:rsid w:val="3D3E2935"/>
    <w:rsid w:val="3D48487F"/>
    <w:rsid w:val="3D634B94"/>
    <w:rsid w:val="3D6A6953"/>
    <w:rsid w:val="3D787302"/>
    <w:rsid w:val="3D9C3A9E"/>
    <w:rsid w:val="3DB50CA9"/>
    <w:rsid w:val="3DC8575F"/>
    <w:rsid w:val="3DD31244"/>
    <w:rsid w:val="3DDA42F7"/>
    <w:rsid w:val="3E063EE0"/>
    <w:rsid w:val="3E106F29"/>
    <w:rsid w:val="3E296FA2"/>
    <w:rsid w:val="3E341779"/>
    <w:rsid w:val="3E52361E"/>
    <w:rsid w:val="3E5854B0"/>
    <w:rsid w:val="3EE56209"/>
    <w:rsid w:val="3F1F69A2"/>
    <w:rsid w:val="3F281514"/>
    <w:rsid w:val="3F6476EB"/>
    <w:rsid w:val="3F653A67"/>
    <w:rsid w:val="3F656F0D"/>
    <w:rsid w:val="3F69224F"/>
    <w:rsid w:val="3FA24A9B"/>
    <w:rsid w:val="3FC55914"/>
    <w:rsid w:val="3FF0561B"/>
    <w:rsid w:val="3FF113B5"/>
    <w:rsid w:val="4071065E"/>
    <w:rsid w:val="407D1FCF"/>
    <w:rsid w:val="40832204"/>
    <w:rsid w:val="40C53556"/>
    <w:rsid w:val="41106DD8"/>
    <w:rsid w:val="41186243"/>
    <w:rsid w:val="41373453"/>
    <w:rsid w:val="41395D42"/>
    <w:rsid w:val="414D2EBC"/>
    <w:rsid w:val="41843A88"/>
    <w:rsid w:val="41BD2F58"/>
    <w:rsid w:val="41DC204E"/>
    <w:rsid w:val="41F4451E"/>
    <w:rsid w:val="421C43E2"/>
    <w:rsid w:val="42273141"/>
    <w:rsid w:val="42587ACB"/>
    <w:rsid w:val="426D35BE"/>
    <w:rsid w:val="428659BF"/>
    <w:rsid w:val="42C0453E"/>
    <w:rsid w:val="42C843C1"/>
    <w:rsid w:val="42F2457B"/>
    <w:rsid w:val="42F76A08"/>
    <w:rsid w:val="436A09BE"/>
    <w:rsid w:val="438751AD"/>
    <w:rsid w:val="43B16B54"/>
    <w:rsid w:val="43E92053"/>
    <w:rsid w:val="440B25B9"/>
    <w:rsid w:val="44144912"/>
    <w:rsid w:val="44557C73"/>
    <w:rsid w:val="449428AD"/>
    <w:rsid w:val="449459EF"/>
    <w:rsid w:val="44DF6EB0"/>
    <w:rsid w:val="44E960A3"/>
    <w:rsid w:val="45602284"/>
    <w:rsid w:val="456B0658"/>
    <w:rsid w:val="457459E9"/>
    <w:rsid w:val="45B53F62"/>
    <w:rsid w:val="45DC220D"/>
    <w:rsid w:val="4625170B"/>
    <w:rsid w:val="468D2806"/>
    <w:rsid w:val="46AF3557"/>
    <w:rsid w:val="46DD2988"/>
    <w:rsid w:val="46EF44A9"/>
    <w:rsid w:val="471829E7"/>
    <w:rsid w:val="47320F14"/>
    <w:rsid w:val="47332960"/>
    <w:rsid w:val="47513A81"/>
    <w:rsid w:val="47A42AF6"/>
    <w:rsid w:val="47AD2AC2"/>
    <w:rsid w:val="47EA6150"/>
    <w:rsid w:val="481C75FC"/>
    <w:rsid w:val="48651F53"/>
    <w:rsid w:val="486E5F41"/>
    <w:rsid w:val="48984D88"/>
    <w:rsid w:val="48DB3451"/>
    <w:rsid w:val="491D5910"/>
    <w:rsid w:val="49591917"/>
    <w:rsid w:val="49643216"/>
    <w:rsid w:val="49724D73"/>
    <w:rsid w:val="49A16FB6"/>
    <w:rsid w:val="49CD6CCB"/>
    <w:rsid w:val="49E053B1"/>
    <w:rsid w:val="4A091123"/>
    <w:rsid w:val="4A163A0C"/>
    <w:rsid w:val="4A2C402B"/>
    <w:rsid w:val="4A350712"/>
    <w:rsid w:val="4A4B3547"/>
    <w:rsid w:val="4A5E0874"/>
    <w:rsid w:val="4A7105AC"/>
    <w:rsid w:val="4A8B0DEA"/>
    <w:rsid w:val="4A911F4F"/>
    <w:rsid w:val="4AA345B9"/>
    <w:rsid w:val="4AB520D6"/>
    <w:rsid w:val="4AF3536C"/>
    <w:rsid w:val="4B074344"/>
    <w:rsid w:val="4B2471D5"/>
    <w:rsid w:val="4B5113A7"/>
    <w:rsid w:val="4B563847"/>
    <w:rsid w:val="4B6C595C"/>
    <w:rsid w:val="4B8C680F"/>
    <w:rsid w:val="4BA358E2"/>
    <w:rsid w:val="4BB034B3"/>
    <w:rsid w:val="4BCA500E"/>
    <w:rsid w:val="4BDA224B"/>
    <w:rsid w:val="4BDA6E5C"/>
    <w:rsid w:val="4BE63405"/>
    <w:rsid w:val="4C000687"/>
    <w:rsid w:val="4C280C3B"/>
    <w:rsid w:val="4C380A0A"/>
    <w:rsid w:val="4C53559B"/>
    <w:rsid w:val="4C6D4DA7"/>
    <w:rsid w:val="4C735CC6"/>
    <w:rsid w:val="4C7F2281"/>
    <w:rsid w:val="4CA7134D"/>
    <w:rsid w:val="4CF92634"/>
    <w:rsid w:val="4D7367F1"/>
    <w:rsid w:val="4D8922FE"/>
    <w:rsid w:val="4D962E66"/>
    <w:rsid w:val="4DA26EB1"/>
    <w:rsid w:val="4DA90B84"/>
    <w:rsid w:val="4DD72444"/>
    <w:rsid w:val="4DFA1D49"/>
    <w:rsid w:val="4E085CBC"/>
    <w:rsid w:val="4E0D30AB"/>
    <w:rsid w:val="4E2B483F"/>
    <w:rsid w:val="4E3B2DF0"/>
    <w:rsid w:val="4E3E64CA"/>
    <w:rsid w:val="4E9B3442"/>
    <w:rsid w:val="4EB439F7"/>
    <w:rsid w:val="4ED047C1"/>
    <w:rsid w:val="4F604B80"/>
    <w:rsid w:val="4F711776"/>
    <w:rsid w:val="4F8B7BD6"/>
    <w:rsid w:val="4F8D7D3D"/>
    <w:rsid w:val="4FD60CE9"/>
    <w:rsid w:val="503467D4"/>
    <w:rsid w:val="506B3666"/>
    <w:rsid w:val="50784C10"/>
    <w:rsid w:val="50833847"/>
    <w:rsid w:val="50A42594"/>
    <w:rsid w:val="50AE393D"/>
    <w:rsid w:val="50C36A55"/>
    <w:rsid w:val="50E54CEC"/>
    <w:rsid w:val="50FD0861"/>
    <w:rsid w:val="51184F26"/>
    <w:rsid w:val="513C05AC"/>
    <w:rsid w:val="51495070"/>
    <w:rsid w:val="516505DB"/>
    <w:rsid w:val="516570B7"/>
    <w:rsid w:val="517D1FC3"/>
    <w:rsid w:val="51816D9E"/>
    <w:rsid w:val="518F56FD"/>
    <w:rsid w:val="51D03A61"/>
    <w:rsid w:val="51D85E96"/>
    <w:rsid w:val="51EA7E64"/>
    <w:rsid w:val="52161C5D"/>
    <w:rsid w:val="52246E96"/>
    <w:rsid w:val="522703E2"/>
    <w:rsid w:val="524E2EE3"/>
    <w:rsid w:val="52660A47"/>
    <w:rsid w:val="5293114E"/>
    <w:rsid w:val="52B55419"/>
    <w:rsid w:val="52CE65AE"/>
    <w:rsid w:val="52FA2BE4"/>
    <w:rsid w:val="530D239B"/>
    <w:rsid w:val="534F02FC"/>
    <w:rsid w:val="536F67FB"/>
    <w:rsid w:val="53897339"/>
    <w:rsid w:val="53E840B3"/>
    <w:rsid w:val="540564B7"/>
    <w:rsid w:val="54897376"/>
    <w:rsid w:val="54955614"/>
    <w:rsid w:val="54CE235C"/>
    <w:rsid w:val="551C4624"/>
    <w:rsid w:val="55435356"/>
    <w:rsid w:val="55456A45"/>
    <w:rsid w:val="55732957"/>
    <w:rsid w:val="55953FE8"/>
    <w:rsid w:val="55E740B8"/>
    <w:rsid w:val="56046FE1"/>
    <w:rsid w:val="56311D68"/>
    <w:rsid w:val="56474B7F"/>
    <w:rsid w:val="56B90561"/>
    <w:rsid w:val="56CB0821"/>
    <w:rsid w:val="56EB002F"/>
    <w:rsid w:val="57394C8F"/>
    <w:rsid w:val="57896293"/>
    <w:rsid w:val="57CC50CD"/>
    <w:rsid w:val="580E19AD"/>
    <w:rsid w:val="58247396"/>
    <w:rsid w:val="58506612"/>
    <w:rsid w:val="585822AA"/>
    <w:rsid w:val="586D592E"/>
    <w:rsid w:val="58864C87"/>
    <w:rsid w:val="58A015E9"/>
    <w:rsid w:val="58D72E51"/>
    <w:rsid w:val="58FC08EA"/>
    <w:rsid w:val="58FD503D"/>
    <w:rsid w:val="59087454"/>
    <w:rsid w:val="59137F52"/>
    <w:rsid w:val="59287BA9"/>
    <w:rsid w:val="592E0F6F"/>
    <w:rsid w:val="596D566F"/>
    <w:rsid w:val="59773F1F"/>
    <w:rsid w:val="597A5AD6"/>
    <w:rsid w:val="59AD3670"/>
    <w:rsid w:val="59CA3D4F"/>
    <w:rsid w:val="59EA232A"/>
    <w:rsid w:val="59F86A87"/>
    <w:rsid w:val="5A035F3F"/>
    <w:rsid w:val="5A7A546E"/>
    <w:rsid w:val="5A874C6A"/>
    <w:rsid w:val="5A8D07C9"/>
    <w:rsid w:val="5AB61939"/>
    <w:rsid w:val="5B907681"/>
    <w:rsid w:val="5B937DE3"/>
    <w:rsid w:val="5BD13F9D"/>
    <w:rsid w:val="5BD64ABE"/>
    <w:rsid w:val="5BD914C4"/>
    <w:rsid w:val="5C190595"/>
    <w:rsid w:val="5C1B305F"/>
    <w:rsid w:val="5C447884"/>
    <w:rsid w:val="5C5E4979"/>
    <w:rsid w:val="5C642344"/>
    <w:rsid w:val="5C9845AF"/>
    <w:rsid w:val="5CA31700"/>
    <w:rsid w:val="5CAA398C"/>
    <w:rsid w:val="5D1C6571"/>
    <w:rsid w:val="5D2B58B0"/>
    <w:rsid w:val="5D3508D5"/>
    <w:rsid w:val="5D3C1873"/>
    <w:rsid w:val="5D5A79BA"/>
    <w:rsid w:val="5DBC6650"/>
    <w:rsid w:val="5DDA045D"/>
    <w:rsid w:val="5E43569B"/>
    <w:rsid w:val="5E4E4BC8"/>
    <w:rsid w:val="5E6F5268"/>
    <w:rsid w:val="5E7B1B48"/>
    <w:rsid w:val="5E8B4F69"/>
    <w:rsid w:val="5EAE070E"/>
    <w:rsid w:val="5EBD4BA8"/>
    <w:rsid w:val="5EC631D3"/>
    <w:rsid w:val="5F087A2A"/>
    <w:rsid w:val="5F096869"/>
    <w:rsid w:val="5F263D09"/>
    <w:rsid w:val="5F330212"/>
    <w:rsid w:val="5F383826"/>
    <w:rsid w:val="5F66732B"/>
    <w:rsid w:val="5F6913D8"/>
    <w:rsid w:val="5FEA0552"/>
    <w:rsid w:val="5FFA75E3"/>
    <w:rsid w:val="60401244"/>
    <w:rsid w:val="60402856"/>
    <w:rsid w:val="604377FE"/>
    <w:rsid w:val="605133C5"/>
    <w:rsid w:val="6095413A"/>
    <w:rsid w:val="60AA7239"/>
    <w:rsid w:val="60AC3DCF"/>
    <w:rsid w:val="60E63602"/>
    <w:rsid w:val="61125FD8"/>
    <w:rsid w:val="611A5B2E"/>
    <w:rsid w:val="612A2839"/>
    <w:rsid w:val="614647BF"/>
    <w:rsid w:val="61567D4D"/>
    <w:rsid w:val="61742F77"/>
    <w:rsid w:val="619A1A87"/>
    <w:rsid w:val="61A41ED7"/>
    <w:rsid w:val="61A73097"/>
    <w:rsid w:val="61AF3ADA"/>
    <w:rsid w:val="623C4D76"/>
    <w:rsid w:val="62432235"/>
    <w:rsid w:val="62495547"/>
    <w:rsid w:val="627F04F8"/>
    <w:rsid w:val="632D70B9"/>
    <w:rsid w:val="63353F1B"/>
    <w:rsid w:val="635600AD"/>
    <w:rsid w:val="63AC508F"/>
    <w:rsid w:val="63BE3E7C"/>
    <w:rsid w:val="63CD483C"/>
    <w:rsid w:val="641A1589"/>
    <w:rsid w:val="644A191B"/>
    <w:rsid w:val="644F64C6"/>
    <w:rsid w:val="647760A9"/>
    <w:rsid w:val="64B96A6F"/>
    <w:rsid w:val="64C51DA7"/>
    <w:rsid w:val="655354CD"/>
    <w:rsid w:val="658A3A9A"/>
    <w:rsid w:val="658F54FB"/>
    <w:rsid w:val="65BE3201"/>
    <w:rsid w:val="65D6308D"/>
    <w:rsid w:val="65F53AF0"/>
    <w:rsid w:val="65FE33E6"/>
    <w:rsid w:val="66110707"/>
    <w:rsid w:val="6626730C"/>
    <w:rsid w:val="662D6488"/>
    <w:rsid w:val="66421D89"/>
    <w:rsid w:val="66556911"/>
    <w:rsid w:val="666D50B3"/>
    <w:rsid w:val="667309BF"/>
    <w:rsid w:val="66A014A8"/>
    <w:rsid w:val="66C64583"/>
    <w:rsid w:val="66F40D31"/>
    <w:rsid w:val="66FE5F23"/>
    <w:rsid w:val="6726098E"/>
    <w:rsid w:val="675B4C93"/>
    <w:rsid w:val="675F527B"/>
    <w:rsid w:val="676523E6"/>
    <w:rsid w:val="67775B52"/>
    <w:rsid w:val="67AE1373"/>
    <w:rsid w:val="67BD1A73"/>
    <w:rsid w:val="67DB7F72"/>
    <w:rsid w:val="67DF1E9A"/>
    <w:rsid w:val="680319C3"/>
    <w:rsid w:val="684A3CA8"/>
    <w:rsid w:val="685541D8"/>
    <w:rsid w:val="689A42F5"/>
    <w:rsid w:val="689C35CF"/>
    <w:rsid w:val="68DF15AE"/>
    <w:rsid w:val="68EF2D6F"/>
    <w:rsid w:val="68F66A5C"/>
    <w:rsid w:val="691B3229"/>
    <w:rsid w:val="69663FFA"/>
    <w:rsid w:val="6985646D"/>
    <w:rsid w:val="69AB4500"/>
    <w:rsid w:val="69CD1FEB"/>
    <w:rsid w:val="69E75307"/>
    <w:rsid w:val="69EA5206"/>
    <w:rsid w:val="69EE7474"/>
    <w:rsid w:val="6A27425D"/>
    <w:rsid w:val="6A785BCA"/>
    <w:rsid w:val="6A79577D"/>
    <w:rsid w:val="6AC3072D"/>
    <w:rsid w:val="6ACE74C8"/>
    <w:rsid w:val="6AD428E9"/>
    <w:rsid w:val="6AE42679"/>
    <w:rsid w:val="6AFA6A73"/>
    <w:rsid w:val="6B50722F"/>
    <w:rsid w:val="6B7E4E86"/>
    <w:rsid w:val="6BA3757D"/>
    <w:rsid w:val="6BCA24FB"/>
    <w:rsid w:val="6BF21FD3"/>
    <w:rsid w:val="6C141679"/>
    <w:rsid w:val="6C3D6724"/>
    <w:rsid w:val="6C6B71F6"/>
    <w:rsid w:val="6C942020"/>
    <w:rsid w:val="6C9D467E"/>
    <w:rsid w:val="6CA84F49"/>
    <w:rsid w:val="6CB91EFA"/>
    <w:rsid w:val="6CD56B79"/>
    <w:rsid w:val="6CF848E9"/>
    <w:rsid w:val="6D000E94"/>
    <w:rsid w:val="6D242276"/>
    <w:rsid w:val="6D3013E2"/>
    <w:rsid w:val="6D31552B"/>
    <w:rsid w:val="6D3A6970"/>
    <w:rsid w:val="6D3B1F29"/>
    <w:rsid w:val="6D4A0A63"/>
    <w:rsid w:val="6D5C5C26"/>
    <w:rsid w:val="6D6F6CB2"/>
    <w:rsid w:val="6D7A2925"/>
    <w:rsid w:val="6DA05E83"/>
    <w:rsid w:val="6DA31FE1"/>
    <w:rsid w:val="6DA86B2A"/>
    <w:rsid w:val="6E00533C"/>
    <w:rsid w:val="6E1A100A"/>
    <w:rsid w:val="6E355956"/>
    <w:rsid w:val="6E54697E"/>
    <w:rsid w:val="6E8B4215"/>
    <w:rsid w:val="6EC37DBD"/>
    <w:rsid w:val="6EE91EA3"/>
    <w:rsid w:val="6EF81576"/>
    <w:rsid w:val="6F0F6EC9"/>
    <w:rsid w:val="6F3431FF"/>
    <w:rsid w:val="6F803C4A"/>
    <w:rsid w:val="6F9D38D4"/>
    <w:rsid w:val="6FAF5702"/>
    <w:rsid w:val="6FC478BD"/>
    <w:rsid w:val="6FC91F53"/>
    <w:rsid w:val="700968C9"/>
    <w:rsid w:val="700B615E"/>
    <w:rsid w:val="70202DFE"/>
    <w:rsid w:val="70422D88"/>
    <w:rsid w:val="70651CAF"/>
    <w:rsid w:val="707050A0"/>
    <w:rsid w:val="70A7632F"/>
    <w:rsid w:val="70C15ADF"/>
    <w:rsid w:val="70C339C4"/>
    <w:rsid w:val="70FE596B"/>
    <w:rsid w:val="713800D8"/>
    <w:rsid w:val="718C78D3"/>
    <w:rsid w:val="71A502AA"/>
    <w:rsid w:val="71FB62FA"/>
    <w:rsid w:val="72090885"/>
    <w:rsid w:val="72112AB8"/>
    <w:rsid w:val="721357EA"/>
    <w:rsid w:val="72172329"/>
    <w:rsid w:val="724A3944"/>
    <w:rsid w:val="728660FB"/>
    <w:rsid w:val="733E29ED"/>
    <w:rsid w:val="734F1EEF"/>
    <w:rsid w:val="73520397"/>
    <w:rsid w:val="735F4A5E"/>
    <w:rsid w:val="73970F33"/>
    <w:rsid w:val="739B445D"/>
    <w:rsid w:val="73A72486"/>
    <w:rsid w:val="73C729F5"/>
    <w:rsid w:val="73CA3176"/>
    <w:rsid w:val="73E874A1"/>
    <w:rsid w:val="74003544"/>
    <w:rsid w:val="74090B18"/>
    <w:rsid w:val="74282C32"/>
    <w:rsid w:val="743B4938"/>
    <w:rsid w:val="744377A2"/>
    <w:rsid w:val="747232C2"/>
    <w:rsid w:val="74743D6A"/>
    <w:rsid w:val="74B003A7"/>
    <w:rsid w:val="75221081"/>
    <w:rsid w:val="75342EE5"/>
    <w:rsid w:val="75416229"/>
    <w:rsid w:val="75BF505F"/>
    <w:rsid w:val="75F43A6A"/>
    <w:rsid w:val="75F7038D"/>
    <w:rsid w:val="75F724E0"/>
    <w:rsid w:val="76031C57"/>
    <w:rsid w:val="762B5DEA"/>
    <w:rsid w:val="76321374"/>
    <w:rsid w:val="76506D1A"/>
    <w:rsid w:val="765109D3"/>
    <w:rsid w:val="76751838"/>
    <w:rsid w:val="76DE0D33"/>
    <w:rsid w:val="77115676"/>
    <w:rsid w:val="7714265A"/>
    <w:rsid w:val="772335A5"/>
    <w:rsid w:val="77487D11"/>
    <w:rsid w:val="774B4E3F"/>
    <w:rsid w:val="775877E6"/>
    <w:rsid w:val="77750222"/>
    <w:rsid w:val="78191A42"/>
    <w:rsid w:val="784028F6"/>
    <w:rsid w:val="787924AA"/>
    <w:rsid w:val="78840B31"/>
    <w:rsid w:val="78B92B19"/>
    <w:rsid w:val="78C5025B"/>
    <w:rsid w:val="78DB1DF0"/>
    <w:rsid w:val="78EB0E3D"/>
    <w:rsid w:val="78F441E7"/>
    <w:rsid w:val="78F61E04"/>
    <w:rsid w:val="79216515"/>
    <w:rsid w:val="792F727B"/>
    <w:rsid w:val="794C61FC"/>
    <w:rsid w:val="79517736"/>
    <w:rsid w:val="7969522C"/>
    <w:rsid w:val="79716B47"/>
    <w:rsid w:val="79977A90"/>
    <w:rsid w:val="79CC2C60"/>
    <w:rsid w:val="7A3E2F3D"/>
    <w:rsid w:val="7A401858"/>
    <w:rsid w:val="7A6F47C6"/>
    <w:rsid w:val="7A8F265F"/>
    <w:rsid w:val="7B097677"/>
    <w:rsid w:val="7B1D3D8B"/>
    <w:rsid w:val="7B2F0366"/>
    <w:rsid w:val="7B516964"/>
    <w:rsid w:val="7BA85FCB"/>
    <w:rsid w:val="7BB93E1F"/>
    <w:rsid w:val="7BC06EEF"/>
    <w:rsid w:val="7BCD0CD1"/>
    <w:rsid w:val="7C050E97"/>
    <w:rsid w:val="7C0579EA"/>
    <w:rsid w:val="7C0A5131"/>
    <w:rsid w:val="7C0D482D"/>
    <w:rsid w:val="7C3E314B"/>
    <w:rsid w:val="7C530CC3"/>
    <w:rsid w:val="7C605D06"/>
    <w:rsid w:val="7C7021C0"/>
    <w:rsid w:val="7C713205"/>
    <w:rsid w:val="7C775BB3"/>
    <w:rsid w:val="7C932D36"/>
    <w:rsid w:val="7CC32541"/>
    <w:rsid w:val="7D015DB9"/>
    <w:rsid w:val="7D196357"/>
    <w:rsid w:val="7DAA5699"/>
    <w:rsid w:val="7DAB7497"/>
    <w:rsid w:val="7DAD2D04"/>
    <w:rsid w:val="7DB71113"/>
    <w:rsid w:val="7DB76D28"/>
    <w:rsid w:val="7DCF4A8A"/>
    <w:rsid w:val="7DE136F1"/>
    <w:rsid w:val="7DEA39EB"/>
    <w:rsid w:val="7DFE252A"/>
    <w:rsid w:val="7E056F7D"/>
    <w:rsid w:val="7E062B79"/>
    <w:rsid w:val="7E076515"/>
    <w:rsid w:val="7E186B77"/>
    <w:rsid w:val="7E1A0E92"/>
    <w:rsid w:val="7E5B1B6E"/>
    <w:rsid w:val="7E74698A"/>
    <w:rsid w:val="7E8A3948"/>
    <w:rsid w:val="7E9E1A9A"/>
    <w:rsid w:val="7EAD5B4E"/>
    <w:rsid w:val="7EB043FD"/>
    <w:rsid w:val="7EC24630"/>
    <w:rsid w:val="7EF8728D"/>
    <w:rsid w:val="7F064D85"/>
    <w:rsid w:val="7F113161"/>
    <w:rsid w:val="7F48456B"/>
    <w:rsid w:val="7F5B490F"/>
    <w:rsid w:val="7FD411C7"/>
    <w:rsid w:val="7FE06153"/>
    <w:rsid w:val="7FEA4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14404"/>
  <w15:docId w15:val="{3C3CFC2C-7B20-4EE0-B3E1-F77FE1D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after="180" w:line="276" w:lineRule="auto"/>
    </w:pPr>
    <w:rPr>
      <w:lang w:eastAsia="en-US"/>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left="993"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rFonts w:eastAsia="MS Mincho"/>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beforeLines="50" w:after="180" w:line="276" w:lineRule="auto"/>
    </w:pPr>
    <w:rPr>
      <w:rFonts w:ascii="Arial" w:eastAsia="MS Mincho"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正文"/>
    <w:basedOn w:val="Normal"/>
    <w:qFormat/>
    <w:pPr>
      <w:spacing w:before="50" w:afterLines="100" w:after="100"/>
      <w:ind w:firstLineChars="200" w:firstLine="1440"/>
    </w:pPr>
    <w:rPr>
      <w:rFonts w:eastAsia="Times New Roman" w:cs="SimSun"/>
    </w:rPr>
  </w:style>
  <w:style w:type="paragraph" w:customStyle="1" w:styleId="YJ-">
    <w:name w:val="YJ-项目一级"/>
    <w:basedOn w:val="YJ--"/>
    <w:next w:val="YJ--"/>
    <w:qFormat/>
    <w:pPr>
      <w:numPr>
        <w:numId w:val="4"/>
      </w:numPr>
    </w:pPr>
    <w:rPr>
      <w:rFonts w:eastAsia="SimSun"/>
      <w:b/>
    </w:rPr>
  </w:style>
  <w:style w:type="paragraph" w:customStyle="1" w:styleId="1">
    <w:name w:val="样式1"/>
    <w:basedOn w:val="Normal"/>
    <w:next w:val="YJ--"/>
    <w:qFormat/>
  </w:style>
  <w:style w:type="paragraph" w:customStyle="1" w:styleId="YJ-1">
    <w:name w:val="YJ-项目二级"/>
    <w:basedOn w:val="YJ--"/>
    <w:next w:val="YJ--"/>
    <w:qFormat/>
    <w:pPr>
      <w:ind w:firstLineChars="0" w:firstLine="0"/>
    </w:pPr>
    <w:rPr>
      <w:rFonts w:eastAsia="SimSun"/>
    </w:rPr>
  </w:style>
  <w:style w:type="paragraph" w:customStyle="1" w:styleId="YJ-2">
    <w:name w:val="YJ-项目三级"/>
    <w:basedOn w:val="YJ--"/>
    <w:next w:val="YJ--"/>
    <w:qFormat/>
    <w:pPr>
      <w:ind w:firstLineChars="0" w:firstLine="0"/>
    </w:pPr>
    <w:rPr>
      <w:rFonts w:eastAsia="SimSun"/>
    </w:rPr>
  </w:style>
  <w:style w:type="paragraph" w:customStyle="1" w:styleId="YJ-0">
    <w:name w:val="YJ-项目四级"/>
    <w:basedOn w:val="YJ--"/>
    <w:next w:val="YJ--"/>
    <w:qFormat/>
    <w:pPr>
      <w:numPr>
        <w:numId w:val="7"/>
      </w:numPr>
      <w:ind w:left="0" w:firstLine="1191"/>
    </w:pPr>
    <w:rPr>
      <w:rFonts w:eastAsia="SimSun"/>
    </w:rPr>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eastAsia="MS Mincho"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8"/>
      </w:numPr>
      <w:tabs>
        <w:tab w:val="clear" w:pos="840"/>
        <w:tab w:val="left" w:pos="704"/>
      </w:tabs>
      <w:ind w:left="704" w:hanging="420"/>
    </w:pPr>
    <w:rPr>
      <w:lang w:eastAsia="zh-CN"/>
    </w:rPr>
  </w:style>
  <w:style w:type="paragraph" w:customStyle="1" w:styleId="Reference">
    <w:name w:val="Reference"/>
    <w:basedOn w:val="Normal"/>
    <w:qFormat/>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eastAsia="en-US"/>
    </w:rPr>
  </w:style>
  <w:style w:type="paragraph" w:customStyle="1" w:styleId="tdoc-header">
    <w:name w:val="tdoc-header"/>
    <w:qFormat/>
    <w:pPr>
      <w:spacing w:beforeLines="50" w:after="180" w:line="276" w:lineRule="auto"/>
    </w:pPr>
    <w:rPr>
      <w:rFonts w:ascii="Arial" w:eastAsia="MS Mincho" w:hAnsi="Arial"/>
      <w:sz w:val="24"/>
      <w:lang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hAnsi="Arial" w:cs="Arial"/>
      <w:color w:val="0000FF"/>
      <w:kern w:val="2"/>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10"/>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11"/>
      </w:numPr>
      <w:autoSpaceDE w:val="0"/>
      <w:autoSpaceDN w:val="0"/>
      <w:adjustRightInd w:val="0"/>
      <w:spacing w:beforeLines="50" w:after="60" w:line="276" w:lineRule="auto"/>
      <w:jc w:val="both"/>
    </w:pPr>
    <w:rPr>
      <w:rFonts w:ascii="Arial" w:hAnsi="Arial" w:cs="Arial"/>
      <w:color w:val="0000FF"/>
      <w:kern w:val="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hAnsi="Arial" w:cs="Arial"/>
      <w:color w:val="0000FF"/>
      <w:kern w:val="2"/>
      <w:sz w:val="21"/>
      <w:szCs w:val="24"/>
      <w:lang w:val="en-US"/>
    </w:rPr>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hAnsi="Arial" w:cs="Arial"/>
      <w:color w:val="0000FF"/>
      <w:kern w:val="2"/>
      <w:lang w:val="en-US"/>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0">
    <w:name w:val="references"/>
    <w:uiPriority w:val="99"/>
    <w:qFormat/>
    <w:pPr>
      <w:numPr>
        <w:numId w:val="12"/>
      </w:numPr>
      <w:spacing w:beforeLines="50" w:after="50" w:line="180" w:lineRule="exact"/>
      <w:jc w:val="both"/>
    </w:pPr>
    <w:rPr>
      <w:rFonts w:eastAsia="MS Mincho"/>
      <w:sz w:val="16"/>
      <w:szCs w:val="16"/>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paragraph" w:customStyle="1" w:styleId="ListParagraph2">
    <w:name w:val="List Paragraph2"/>
    <w:basedOn w:val="Normal"/>
    <w:uiPriority w:val="99"/>
    <w:qFormat/>
    <w:pPr>
      <w:ind w:left="720"/>
      <w:contextualSpacing/>
    </w:pPr>
  </w:style>
  <w:style w:type="paragraph" w:customStyle="1" w:styleId="ListParagraph4">
    <w:name w:val="List Paragraph4"/>
    <w:basedOn w:val="Normal"/>
    <w:uiPriority w:val="99"/>
    <w:qFormat/>
    <w:pPr>
      <w:ind w:left="720"/>
      <w:contextualSpacing/>
    </w:pPr>
  </w:style>
  <w:style w:type="paragraph" w:customStyle="1" w:styleId="ListParagraph3">
    <w:name w:val="List Paragraph3"/>
    <w:basedOn w:val="Normal"/>
    <w:uiPriority w:val="99"/>
    <w:qFormat/>
    <w:pPr>
      <w:ind w:left="720"/>
      <w:contextualSpacing/>
    </w:pPr>
  </w:style>
  <w:style w:type="paragraph" w:customStyle="1" w:styleId="References">
    <w:name w:val="References"/>
    <w:basedOn w:val="Normal"/>
    <w:qFormat/>
    <w:pPr>
      <w:numPr>
        <w:numId w:val="13"/>
      </w:numPr>
      <w:spacing w:after="60"/>
    </w:pPr>
    <w:rPr>
      <w:szCs w:val="16"/>
      <w:lang w:val="en-US"/>
    </w:rPr>
  </w:style>
  <w:style w:type="paragraph" w:customStyle="1" w:styleId="Style1">
    <w:name w:val="_Style 1"/>
    <w:basedOn w:val="Normal"/>
    <w:uiPriority w:val="34"/>
    <w:qFormat/>
    <w:pPr>
      <w:spacing w:after="160" w:line="259" w:lineRule="auto"/>
      <w:ind w:left="720"/>
      <w:contextualSpacing/>
    </w:pPr>
    <w:rPr>
      <w:rFonts w:ascii="Calibri" w:eastAsia="DengXian" w:hAnsi="Calibri"/>
      <w:sz w:val="22"/>
      <w:szCs w:val="22"/>
    </w:rPr>
  </w:style>
  <w:style w:type="paragraph" w:styleId="ListParagraph">
    <w:name w:val="List Paragraph"/>
    <w:basedOn w:val="Normal"/>
    <w:uiPriority w:val="34"/>
    <w:qFormat/>
    <w:pPr>
      <w:spacing w:beforeLines="0" w:after="0" w:line="240" w:lineRule="auto"/>
      <w:ind w:left="720"/>
      <w:contextualSpacing/>
    </w:pPr>
    <w:rPr>
      <w:rFonts w:eastAsia="Times New Roman"/>
      <w:sz w:val="24"/>
      <w:szCs w:val="24"/>
      <w:lang w:eastAsia="zh-CN"/>
    </w:rPr>
  </w:style>
  <w:style w:type="paragraph" w:customStyle="1" w:styleId="bullet1">
    <w:name w:val="bullet1"/>
    <w:basedOn w:val="Normal"/>
    <w:link w:val="bullet1Char"/>
    <w:qFormat/>
    <w:rsid w:val="007C3AD6"/>
    <w:pPr>
      <w:spacing w:beforeLines="0" w:after="0" w:line="240" w:lineRule="auto"/>
    </w:pPr>
    <w:rPr>
      <w:rFonts w:ascii="Times" w:eastAsia="Batang" w:hAnsi="Times"/>
      <w:szCs w:val="24"/>
    </w:rPr>
  </w:style>
  <w:style w:type="paragraph" w:customStyle="1" w:styleId="bullet2">
    <w:name w:val="bullet2"/>
    <w:basedOn w:val="Normal"/>
    <w:link w:val="bullet2Char"/>
    <w:qFormat/>
    <w:rsid w:val="007C3AD6"/>
    <w:pPr>
      <w:numPr>
        <w:ilvl w:val="1"/>
        <w:numId w:val="21"/>
      </w:numPr>
      <w:spacing w:beforeLines="0" w:after="0" w:line="240" w:lineRule="auto"/>
    </w:pPr>
    <w:rPr>
      <w:rFonts w:ascii="Times" w:eastAsia="Batang" w:hAnsi="Times"/>
      <w:szCs w:val="24"/>
    </w:rPr>
  </w:style>
  <w:style w:type="character" w:customStyle="1" w:styleId="bullet1Char">
    <w:name w:val="bullet1 Char"/>
    <w:link w:val="bullet1"/>
    <w:rsid w:val="007C3AD6"/>
    <w:rPr>
      <w:rFonts w:ascii="Times" w:eastAsia="Batang" w:hAnsi="Times"/>
      <w:szCs w:val="24"/>
      <w:lang w:eastAsia="en-US"/>
    </w:rPr>
  </w:style>
  <w:style w:type="paragraph" w:customStyle="1" w:styleId="bullet3">
    <w:name w:val="bullet3"/>
    <w:basedOn w:val="Normal"/>
    <w:qFormat/>
    <w:rsid w:val="007C3AD6"/>
    <w:pPr>
      <w:numPr>
        <w:ilvl w:val="2"/>
        <w:numId w:val="21"/>
      </w:numPr>
      <w:spacing w:beforeLines="0" w:after="0" w:line="240" w:lineRule="auto"/>
      <w:ind w:hanging="180"/>
    </w:pPr>
    <w:rPr>
      <w:rFonts w:ascii="Times" w:eastAsia="Batang" w:hAnsi="Times"/>
      <w:szCs w:val="24"/>
    </w:rPr>
  </w:style>
  <w:style w:type="paragraph" w:customStyle="1" w:styleId="bullet4">
    <w:name w:val="bullet4"/>
    <w:basedOn w:val="Normal"/>
    <w:qFormat/>
    <w:rsid w:val="007C3AD6"/>
    <w:pPr>
      <w:numPr>
        <w:ilvl w:val="3"/>
        <w:numId w:val="21"/>
      </w:numPr>
      <w:spacing w:beforeLines="0" w:after="0" w:line="240" w:lineRule="auto"/>
    </w:pPr>
    <w:rPr>
      <w:rFonts w:ascii="Times" w:eastAsia="Batang" w:hAnsi="Times"/>
      <w:szCs w:val="24"/>
    </w:rPr>
  </w:style>
  <w:style w:type="character" w:customStyle="1" w:styleId="bullet2Char">
    <w:name w:val="bullet2 Char"/>
    <w:link w:val="bullet2"/>
    <w:rsid w:val="007C3AD6"/>
    <w:rPr>
      <w:rFonts w:ascii="Times" w:eastAsia="Batang" w:hAnsi="Times"/>
      <w:szCs w:val="24"/>
      <w:lang w:eastAsia="en-US"/>
    </w:rPr>
  </w:style>
  <w:style w:type="character" w:customStyle="1" w:styleId="TACChar">
    <w:name w:val="TAC Char"/>
    <w:link w:val="TAC"/>
    <w:qFormat/>
    <w:locked/>
    <w:rsid w:val="00396E94"/>
    <w:rPr>
      <w:rFonts w:ascii="Arial" w:eastAsia="MS Mincho" w:hAnsi="Arial"/>
      <w:sz w:val="18"/>
      <w:lang w:eastAsia="en-US"/>
    </w:rPr>
  </w:style>
  <w:style w:type="character" w:customStyle="1" w:styleId="TAHCar">
    <w:name w:val="TAH Car"/>
    <w:link w:val="TAH"/>
    <w:qFormat/>
    <w:rsid w:val="00396E94"/>
    <w:rPr>
      <w:rFonts w:ascii="Arial" w:eastAsia="MS Mincho"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2764BD-149B-4BC0-B10F-AFEE89515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1695</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HEPTA7291</dc:creator>
  <cp:lastModifiedBy>Carolyn TAYLOR</cp:lastModifiedBy>
  <cp:revision>2</cp:revision>
  <cp:lastPrinted>2018-02-16T23:31:00Z</cp:lastPrinted>
  <dcterms:created xsi:type="dcterms:W3CDTF">2019-01-12T05:22:00Z</dcterms:created>
  <dcterms:modified xsi:type="dcterms:W3CDTF">2019-01-12T05:22:00Z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